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FDC3B" w14:textId="44D96082" w:rsidR="00F22982" w:rsidRDefault="00F22982" w:rsidP="00BA340F">
      <w:pPr>
        <w:shd w:val="clear" w:color="auto" w:fill="FFFFFF"/>
        <w:tabs>
          <w:tab w:val="left" w:pos="1320"/>
        </w:tabs>
        <w:rPr>
          <w:rFonts w:asciiTheme="majorBidi" w:eastAsia="Malgun Gothic Semilight" w:hAnsiTheme="majorBidi" w:cstheme="majorBidi"/>
          <w:b/>
          <w:bCs/>
          <w:color w:val="000000" w:themeColor="text1"/>
          <w:sz w:val="20"/>
          <w:szCs w:val="12"/>
        </w:rPr>
      </w:pPr>
    </w:p>
    <w:p w14:paraId="40715B48" w14:textId="48E02B14" w:rsidR="0013586C" w:rsidRPr="00860DFF" w:rsidRDefault="0013586C" w:rsidP="00BA340F">
      <w:pPr>
        <w:shd w:val="clear" w:color="auto" w:fill="FFFFFF"/>
        <w:tabs>
          <w:tab w:val="left" w:pos="1320"/>
        </w:tabs>
        <w:rPr>
          <w:rFonts w:asciiTheme="majorBidi" w:eastAsia="Malgun Gothic Semilight" w:hAnsiTheme="majorBidi" w:cstheme="majorBidi"/>
          <w:b/>
          <w:bCs/>
          <w:color w:val="000000" w:themeColor="text1"/>
          <w:sz w:val="20"/>
          <w:szCs w:val="12"/>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24"/>
      </w:tblGrid>
      <w:tr w:rsidR="00F22982" w14:paraId="229E7936" w14:textId="77777777" w:rsidTr="0013586C">
        <w:trPr>
          <w:gridAfter w:val="1"/>
          <w:wAfter w:w="24" w:type="dxa"/>
        </w:trPr>
        <w:tc>
          <w:tcPr>
            <w:tcW w:w="9966" w:type="dxa"/>
          </w:tcPr>
          <w:p w14:paraId="50608A17" w14:textId="79C39332" w:rsidR="00F22982" w:rsidRPr="00CD00AF" w:rsidRDefault="00B05FDA" w:rsidP="00726A15">
            <w:pPr>
              <w:tabs>
                <w:tab w:val="left" w:pos="3600"/>
                <w:tab w:val="left" w:pos="7655"/>
              </w:tabs>
              <w:spacing w:after="240"/>
              <w:jc w:val="center"/>
              <w:rPr>
                <w:rFonts w:asciiTheme="majorBidi" w:eastAsia="Malgun Gothic Semilight" w:hAnsiTheme="majorBidi" w:cstheme="majorBidi"/>
                <w:b/>
                <w:bCs/>
                <w:color w:val="006600"/>
                <w:sz w:val="36"/>
                <w:szCs w:val="22"/>
              </w:rPr>
            </w:pPr>
            <w:commentRangeStart w:id="0"/>
            <w:r w:rsidRPr="00B05FDA">
              <w:rPr>
                <w:rFonts w:asciiTheme="majorBidi" w:eastAsia="Malgun Gothic Semilight" w:hAnsiTheme="majorBidi" w:cstheme="majorBidi"/>
                <w:b/>
                <w:bCs/>
                <w:color w:val="006600"/>
                <w:sz w:val="36"/>
                <w:szCs w:val="22"/>
              </w:rPr>
              <w:t>Efficacy of Disinfectants on Common Laboratory Surface Microorganisms at R.S Mangaliso Hospital, NHLS Laboratory, South Africa</w:t>
            </w:r>
            <w:commentRangeEnd w:id="0"/>
            <w:r w:rsidR="00126524">
              <w:rPr>
                <w:rStyle w:val="CommentReference"/>
                <w:rFonts w:eastAsia="SimSun"/>
                <w:lang w:val="x-none" w:eastAsia="zh-CN"/>
              </w:rPr>
              <w:commentReference w:id="0"/>
            </w:r>
          </w:p>
        </w:tc>
      </w:tr>
      <w:tr w:rsidR="00F22982" w14:paraId="7F50CA0E" w14:textId="77777777" w:rsidTr="0013586C">
        <w:trPr>
          <w:gridAfter w:val="1"/>
          <w:wAfter w:w="24" w:type="dxa"/>
        </w:trPr>
        <w:tc>
          <w:tcPr>
            <w:tcW w:w="9966" w:type="dxa"/>
          </w:tcPr>
          <w:p w14:paraId="349CD2D3" w14:textId="0757420A" w:rsidR="00F22982" w:rsidRDefault="00940017" w:rsidP="00726A15">
            <w:pPr>
              <w:tabs>
                <w:tab w:val="left" w:pos="3600"/>
                <w:tab w:val="left" w:pos="7655"/>
              </w:tabs>
              <w:spacing w:after="240"/>
              <w:jc w:val="center"/>
              <w:rPr>
                <w:rFonts w:asciiTheme="majorBidi" w:eastAsia="Malgun Gothic Semilight" w:hAnsiTheme="majorBidi" w:cstheme="majorBidi"/>
                <w:b/>
                <w:bCs/>
                <w:color w:val="000000" w:themeColor="text1"/>
                <w:sz w:val="36"/>
                <w:szCs w:val="22"/>
              </w:rPr>
            </w:pPr>
            <w:r w:rsidRPr="00940017">
              <w:rPr>
                <w:rFonts w:asciiTheme="majorBidi" w:eastAsia="Calibri" w:hAnsiTheme="majorBidi" w:cstheme="majorBidi"/>
                <w:b/>
                <w:bCs/>
                <w:noProof/>
                <w:color w:val="231F20"/>
                <w:kern w:val="1"/>
                <w:lang w:val="en-CA" w:eastAsia="x-none"/>
              </w:rPr>
              <w:t>Pakiso Makhoahle</w:t>
            </w:r>
            <w:r w:rsidRPr="00940017">
              <w:rPr>
                <w:rFonts w:asciiTheme="majorBidi" w:eastAsia="Calibri" w:hAnsiTheme="majorBidi" w:cstheme="majorBidi"/>
                <w:b/>
                <w:bCs/>
                <w:noProof/>
                <w:color w:val="231F20"/>
                <w:kern w:val="1"/>
                <w:vertAlign w:val="superscript"/>
                <w:lang w:val="en-CA" w:eastAsia="x-none"/>
              </w:rPr>
              <w:t>1</w:t>
            </w:r>
            <w:r>
              <w:rPr>
                <w:rFonts w:asciiTheme="majorBidi" w:eastAsia="Calibri" w:hAnsiTheme="majorBidi" w:cstheme="majorBidi"/>
                <w:b/>
                <w:bCs/>
                <w:noProof/>
                <w:color w:val="231F20"/>
                <w:kern w:val="1"/>
                <w:vertAlign w:val="superscript"/>
                <w:lang w:val="en-CA" w:eastAsia="x-none"/>
              </w:rPr>
              <w:t>*</w:t>
            </w:r>
            <w:r>
              <w:rPr>
                <w:rFonts w:asciiTheme="majorBidi" w:eastAsia="Calibri" w:hAnsiTheme="majorBidi" w:cstheme="majorBidi"/>
                <w:b/>
                <w:bCs/>
                <w:noProof/>
                <w:color w:val="231F20"/>
                <w:kern w:val="1"/>
                <w:lang w:val="en-CA" w:eastAsia="x-none"/>
              </w:rPr>
              <w:t>,</w:t>
            </w:r>
            <w:r w:rsidRPr="00940017">
              <w:rPr>
                <w:rFonts w:asciiTheme="majorBidi" w:eastAsia="Calibri" w:hAnsiTheme="majorBidi" w:cstheme="majorBidi"/>
                <w:b/>
                <w:bCs/>
                <w:noProof/>
                <w:color w:val="231F20"/>
                <w:kern w:val="1"/>
                <w:lang w:val="en-CA" w:eastAsia="x-none"/>
              </w:rPr>
              <w:t xml:space="preserve"> Tshepiso Gaseitsiwe</w:t>
            </w:r>
            <w:r w:rsidRPr="00940017">
              <w:rPr>
                <w:rFonts w:asciiTheme="majorBidi" w:eastAsia="Calibri" w:hAnsiTheme="majorBidi" w:cstheme="majorBidi"/>
                <w:b/>
                <w:bCs/>
                <w:noProof/>
                <w:color w:val="231F20"/>
                <w:kern w:val="1"/>
                <w:vertAlign w:val="superscript"/>
                <w:lang w:val="en-CA" w:eastAsia="x-none"/>
              </w:rPr>
              <w:t>1,2</w:t>
            </w:r>
          </w:p>
        </w:tc>
      </w:tr>
      <w:tr w:rsidR="00F22982" w14:paraId="79FF2BDF" w14:textId="77777777" w:rsidTr="00C150D3">
        <w:trPr>
          <w:gridAfter w:val="1"/>
          <w:wAfter w:w="24" w:type="dxa"/>
          <w:trHeight w:val="716"/>
        </w:trPr>
        <w:tc>
          <w:tcPr>
            <w:tcW w:w="9966" w:type="dxa"/>
          </w:tcPr>
          <w:p w14:paraId="59648062" w14:textId="2B415607" w:rsidR="00F22982" w:rsidRPr="0013586C" w:rsidRDefault="00F22982" w:rsidP="00726A15">
            <w:pPr>
              <w:shd w:val="clear" w:color="auto" w:fill="FFFFFF"/>
              <w:jc w:val="center"/>
              <w:rPr>
                <w:rFonts w:asciiTheme="majorBidi" w:hAnsiTheme="majorBidi" w:cstheme="majorBidi"/>
                <w:bCs/>
                <w:color w:val="231F20"/>
                <w:sz w:val="20"/>
                <w:szCs w:val="20"/>
              </w:rPr>
            </w:pPr>
            <w:commentRangeStart w:id="1"/>
            <w:r w:rsidRPr="0013586C">
              <w:rPr>
                <w:rFonts w:asciiTheme="majorBidi" w:hAnsiTheme="majorBidi" w:cstheme="majorBidi"/>
                <w:bCs/>
                <w:color w:val="231F20"/>
                <w:sz w:val="20"/>
                <w:szCs w:val="20"/>
                <w:vertAlign w:val="superscript"/>
              </w:rPr>
              <w:t>1</w:t>
            </w:r>
            <w:r w:rsidR="00940017" w:rsidRPr="00940017">
              <w:rPr>
                <w:rFonts w:asciiTheme="majorBidi" w:hAnsiTheme="majorBidi" w:cstheme="majorBidi"/>
                <w:bCs/>
                <w:color w:val="231F20"/>
                <w:sz w:val="20"/>
                <w:szCs w:val="20"/>
              </w:rPr>
              <w:t>Faculty of Health and Environmental Sciences, Central University of Technology-Free State, South Africa</w:t>
            </w:r>
            <w:r w:rsidRPr="0013586C">
              <w:rPr>
                <w:rFonts w:asciiTheme="majorBidi" w:hAnsiTheme="majorBidi" w:cstheme="majorBidi"/>
                <w:bCs/>
                <w:color w:val="231F20"/>
                <w:sz w:val="20"/>
                <w:szCs w:val="20"/>
              </w:rPr>
              <w:t xml:space="preserve">. </w:t>
            </w:r>
          </w:p>
          <w:p w14:paraId="6DABFC69" w14:textId="2839F515" w:rsidR="00F22982" w:rsidRPr="00C150D3" w:rsidRDefault="00F22982" w:rsidP="00C150D3">
            <w:pPr>
              <w:tabs>
                <w:tab w:val="left" w:pos="3600"/>
                <w:tab w:val="left" w:pos="7655"/>
              </w:tabs>
              <w:spacing w:after="240"/>
              <w:jc w:val="center"/>
              <w:rPr>
                <w:noProof/>
                <w:sz w:val="28"/>
                <w:szCs w:val="28"/>
              </w:rPr>
            </w:pPr>
            <w:r w:rsidRPr="0013586C">
              <w:rPr>
                <w:rFonts w:asciiTheme="majorBidi" w:hAnsiTheme="majorBidi" w:cstheme="majorBidi"/>
                <w:bCs/>
                <w:color w:val="231F20"/>
                <w:sz w:val="20"/>
                <w:szCs w:val="20"/>
                <w:vertAlign w:val="superscript"/>
              </w:rPr>
              <w:t>2</w:t>
            </w:r>
            <w:r w:rsidR="00940017" w:rsidRPr="00940017">
              <w:rPr>
                <w:rFonts w:asciiTheme="majorBidi" w:hAnsiTheme="majorBidi" w:cstheme="majorBidi"/>
                <w:bCs/>
                <w:color w:val="231F20"/>
                <w:sz w:val="20"/>
                <w:szCs w:val="20"/>
              </w:rPr>
              <w:t>Department of Microbiology, Robert Sebokwe Mangaliso Hospital, NHLS, Robert Sebokwe Mangaliso Hospital Kimberley</w:t>
            </w:r>
            <w:r w:rsidRPr="0013586C">
              <w:rPr>
                <w:rFonts w:asciiTheme="majorBidi" w:hAnsiTheme="majorBidi" w:cstheme="majorBidi"/>
                <w:bCs/>
                <w:color w:val="231F20"/>
                <w:sz w:val="20"/>
                <w:szCs w:val="20"/>
              </w:rPr>
              <w:t>.</w:t>
            </w:r>
            <w:commentRangeEnd w:id="1"/>
            <w:r w:rsidR="00126524">
              <w:rPr>
                <w:rStyle w:val="CommentReference"/>
                <w:rFonts w:eastAsia="SimSun"/>
                <w:lang w:val="x-none" w:eastAsia="zh-CN"/>
              </w:rPr>
              <w:commentReference w:id="1"/>
            </w:r>
            <w:r w:rsidRPr="0013586C">
              <w:rPr>
                <w:rFonts w:asciiTheme="majorBidi" w:hAnsiTheme="majorBidi" w:cstheme="majorBidi"/>
                <w:bCs/>
                <w:color w:val="231F20"/>
                <w:sz w:val="20"/>
                <w:szCs w:val="20"/>
              </w:rPr>
              <w:t xml:space="preserve"> </w:t>
            </w:r>
            <w:r w:rsidR="0013586C" w:rsidRPr="0013586C">
              <w:rPr>
                <w:noProof/>
                <w:sz w:val="28"/>
                <w:szCs w:val="28"/>
              </w:rPr>
              <w:t xml:space="preserve"> </w:t>
            </w:r>
            <w:hyperlink r:id="rId10" w:history="1"/>
          </w:p>
        </w:tc>
      </w:tr>
      <w:tr w:rsidR="0013586C" w:rsidRPr="00DE37A9" w14:paraId="4F77DF61" w14:textId="77777777" w:rsidTr="0013586C">
        <w:tblPrEx>
          <w:tblBorders>
            <w:top w:val="single" w:sz="4" w:space="0" w:color="auto"/>
            <w:bottom w:val="single" w:sz="4" w:space="0" w:color="auto"/>
            <w:insideH w:val="single" w:sz="4" w:space="0" w:color="auto"/>
            <w:insideV w:val="single" w:sz="4" w:space="0" w:color="auto"/>
          </w:tblBorders>
          <w:shd w:val="clear" w:color="auto" w:fill="F2F2F2" w:themeFill="background1" w:themeFillShade="F2"/>
          <w:tblCellMar>
            <w:left w:w="43" w:type="dxa"/>
            <w:right w:w="43" w:type="dxa"/>
          </w:tblCellMar>
        </w:tblPrEx>
        <w:trPr>
          <w:trHeight w:val="299"/>
        </w:trPr>
        <w:tc>
          <w:tcPr>
            <w:tcW w:w="9990" w:type="dxa"/>
            <w:gridSpan w:val="2"/>
            <w:shd w:val="clear" w:color="auto" w:fill="E2EFD9" w:themeFill="accent6" w:themeFillTint="33"/>
            <w:vAlign w:val="center"/>
          </w:tcPr>
          <w:p w14:paraId="2799B9C1" w14:textId="77777777" w:rsidR="0013586C" w:rsidRPr="00860DFF" w:rsidRDefault="0013586C" w:rsidP="00726A15">
            <w:pPr>
              <w:tabs>
                <w:tab w:val="left" w:pos="3080"/>
              </w:tabs>
              <w:rPr>
                <w:rFonts w:asciiTheme="majorBidi" w:eastAsia="Malgun Gothic Semilight" w:hAnsiTheme="majorBidi" w:cstheme="majorBidi"/>
                <w:b/>
                <w:bCs/>
                <w:color w:val="115754"/>
                <w:sz w:val="20"/>
                <w:szCs w:val="20"/>
              </w:rPr>
            </w:pPr>
            <w:commentRangeStart w:id="2"/>
            <w:r w:rsidRPr="008A35DA">
              <w:rPr>
                <w:rFonts w:asciiTheme="majorBidi" w:eastAsia="Malgun Gothic Semilight" w:hAnsiTheme="majorBidi" w:cstheme="majorBidi"/>
                <w:b/>
                <w:bCs/>
                <w:color w:val="006600"/>
                <w:sz w:val="20"/>
                <w:szCs w:val="20"/>
              </w:rPr>
              <w:t>Abstract</w:t>
            </w:r>
            <w:commentRangeEnd w:id="2"/>
            <w:r w:rsidR="00126524">
              <w:rPr>
                <w:rStyle w:val="CommentReference"/>
                <w:rFonts w:eastAsia="SimSun"/>
                <w:lang w:val="x-none" w:eastAsia="zh-CN"/>
              </w:rPr>
              <w:commentReference w:id="2"/>
            </w:r>
          </w:p>
        </w:tc>
      </w:tr>
      <w:tr w:rsidR="0013586C" w:rsidRPr="00DE37A9" w14:paraId="7519D929" w14:textId="77777777" w:rsidTr="00126524">
        <w:tblPrEx>
          <w:tblBorders>
            <w:top w:val="single" w:sz="4" w:space="0" w:color="auto"/>
            <w:bottom w:val="single" w:sz="4" w:space="0" w:color="auto"/>
            <w:insideH w:val="single" w:sz="4" w:space="0" w:color="auto"/>
            <w:insideV w:val="single" w:sz="4" w:space="0" w:color="auto"/>
          </w:tblBorders>
          <w:shd w:val="clear" w:color="auto" w:fill="F2F2F2" w:themeFill="background1" w:themeFillShade="F2"/>
          <w:tblCellMar>
            <w:left w:w="43" w:type="dxa"/>
            <w:right w:w="43" w:type="dxa"/>
          </w:tblCellMar>
        </w:tblPrEx>
        <w:trPr>
          <w:trHeight w:val="4140"/>
        </w:trPr>
        <w:tc>
          <w:tcPr>
            <w:tcW w:w="999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51"/>
            </w:tblGrid>
            <w:tr w:rsidR="004A0432" w14:paraId="28FC77C0" w14:textId="77777777" w:rsidTr="004A0432">
              <w:trPr>
                <w:trHeight w:val="1188"/>
              </w:trPr>
              <w:tc>
                <w:tcPr>
                  <w:tcW w:w="7043" w:type="dxa"/>
                  <w:vMerge w:val="restart"/>
                  <w:vAlign w:val="center"/>
                </w:tcPr>
                <w:p w14:paraId="5939C04D" w14:textId="77777777" w:rsidR="00940017" w:rsidRPr="00940017" w:rsidRDefault="00940017" w:rsidP="00940017">
                  <w:pPr>
                    <w:autoSpaceDE w:val="0"/>
                    <w:autoSpaceDN w:val="0"/>
                    <w:adjustRightInd w:val="0"/>
                    <w:spacing w:before="240"/>
                    <w:ind w:left="-8"/>
                    <w:jc w:val="both"/>
                    <w:rPr>
                      <w:rFonts w:asciiTheme="majorBidi" w:hAnsiTheme="majorBidi" w:cstheme="majorBidi"/>
                      <w:bCs/>
                      <w:color w:val="000000" w:themeColor="text1"/>
                      <w:sz w:val="18"/>
                      <w:szCs w:val="18"/>
                    </w:rPr>
                  </w:pPr>
                  <w:r w:rsidRPr="00940017">
                    <w:rPr>
                      <w:rFonts w:asciiTheme="majorBidi" w:hAnsiTheme="majorBidi" w:cstheme="majorBidi"/>
                      <w:bCs/>
                      <w:color w:val="000000" w:themeColor="text1"/>
                      <w:sz w:val="18"/>
                      <w:szCs w:val="18"/>
                    </w:rPr>
                    <w:t>This study was conducted to ensure the safety of laboratory employees and minimize exposure to microorganisms or infections by using the right surface disinfectant after every shift. A sterility test was performed to detect the presence of potential microbial contaminants in the 5% BA, MCA, and saline. The common laboratory surface test microorganisms identified were Acinectobacter lwoffii and Staphylococcus Lentus. The efficacy of the disinfectants against each test organism at a 15 min contact time was determined using a quantitative suspension test. Using the agar plate method, a 0.9 McFarland suspension of test organisms was inoculated on the surface bench, and swabs were taken before and after disinfection. Sodium hypochlorite (5 %) was more potent than both 5% and 70% alcohol in the agar plate method and quantitative suspension test. Acinectobacter lwoffii (3.1McF) and Staphylococcus Lentus were completely killed by 5% Sodium Hydrochlorite within 5 min of contact. After 15 min of exposure to 5%, both test organisms survived and both tubes were still turbid when compared to the control tube (suspension of an organism without disinfectants). On the medium containing 3.4 McF and 3.1 McF suspension of test organisms with 1 ml 5%. In contrast, no growth was observed after an overnight incubation.</w:t>
                  </w:r>
                </w:p>
                <w:p w14:paraId="44C163E8" w14:textId="17931CC5" w:rsidR="004A0432" w:rsidRDefault="00940017" w:rsidP="00940017">
                  <w:pPr>
                    <w:autoSpaceDE w:val="0"/>
                    <w:autoSpaceDN w:val="0"/>
                    <w:adjustRightInd w:val="0"/>
                    <w:spacing w:after="240"/>
                    <w:ind w:left="-8"/>
                    <w:jc w:val="both"/>
                    <w:rPr>
                      <w:rFonts w:asciiTheme="majorBidi" w:hAnsiTheme="majorBidi" w:cstheme="majorBidi"/>
                      <w:color w:val="000000" w:themeColor="text1"/>
                      <w:sz w:val="20"/>
                      <w:szCs w:val="20"/>
                    </w:rPr>
                  </w:pPr>
                  <w:r w:rsidRPr="00940017">
                    <w:rPr>
                      <w:rFonts w:asciiTheme="majorBidi" w:hAnsiTheme="majorBidi" w:cstheme="majorBidi"/>
                      <w:bCs/>
                      <w:color w:val="000000" w:themeColor="text1"/>
                      <w:sz w:val="18"/>
                      <w:szCs w:val="18"/>
                    </w:rPr>
                    <w:t>The outcome of this study further strengthened earlier studies and underscored the need to periodically assess the efficacy of disinfectants routinely supplied to the laboratory to ensure proper control of infections by using the right disinfectant at the right concentration for the right contact time</w:t>
                  </w:r>
                  <w:r w:rsidR="004A0432" w:rsidRPr="00DE37A9">
                    <w:rPr>
                      <w:rFonts w:asciiTheme="majorBidi" w:eastAsia="Calibri" w:hAnsiTheme="majorBidi" w:cstheme="majorBidi"/>
                      <w:color w:val="000000" w:themeColor="text1"/>
                      <w:sz w:val="18"/>
                      <w:szCs w:val="18"/>
                      <w:cs/>
                    </w:rPr>
                    <w:t>‎</w:t>
                  </w:r>
                  <w:r w:rsidR="004A0432" w:rsidRPr="00DE37A9">
                    <w:rPr>
                      <w:rFonts w:asciiTheme="majorBidi" w:hAnsiTheme="majorBidi" w:cstheme="majorBidi"/>
                      <w:color w:val="000000" w:themeColor="text1"/>
                      <w:sz w:val="18"/>
                      <w:szCs w:val="18"/>
                      <w:lang w:bidi="fa-IR"/>
                    </w:rPr>
                    <w:t>.</w:t>
                  </w:r>
                </w:p>
              </w:tc>
              <w:tc>
                <w:tcPr>
                  <w:tcW w:w="2851" w:type="dxa"/>
                  <w:vAlign w:val="center"/>
                </w:tcPr>
                <w:p w14:paraId="4A2282B0" w14:textId="04EC3097" w:rsidR="004A0432" w:rsidRDefault="004A0432" w:rsidP="00726A15">
                  <w:pPr>
                    <w:autoSpaceDE w:val="0"/>
                    <w:autoSpaceDN w:val="0"/>
                    <w:adjustRightInd w:val="0"/>
                    <w:spacing w:before="240" w:after="240"/>
                    <w:jc w:val="both"/>
                    <w:rPr>
                      <w:rFonts w:asciiTheme="majorBidi" w:hAnsiTheme="majorBidi" w:cstheme="majorBidi"/>
                      <w:color w:val="000000" w:themeColor="text1"/>
                      <w:sz w:val="20"/>
                      <w:szCs w:val="20"/>
                    </w:rPr>
                  </w:pPr>
                  <w:commentRangeStart w:id="3"/>
                  <w:r w:rsidRPr="00CD00AF">
                    <w:rPr>
                      <w:rFonts w:asciiTheme="majorBidi" w:eastAsia="Malgun Gothic Semilight" w:hAnsiTheme="majorBidi" w:cstheme="majorBidi"/>
                      <w:b/>
                      <w:bCs/>
                      <w:color w:val="006600"/>
                      <w:sz w:val="20"/>
                      <w:szCs w:val="20"/>
                    </w:rPr>
                    <w:t>Keywords:</w:t>
                  </w:r>
                  <w:commentRangeEnd w:id="3"/>
                  <w:r w:rsidR="00126524">
                    <w:rPr>
                      <w:rStyle w:val="CommentReference"/>
                      <w:rFonts w:eastAsia="SimSun"/>
                      <w:lang w:val="x-none" w:eastAsia="zh-CN"/>
                    </w:rPr>
                    <w:commentReference w:id="3"/>
                  </w:r>
                  <w:r w:rsidRPr="00CD00AF">
                    <w:rPr>
                      <w:rFonts w:asciiTheme="majorBidi" w:hAnsiTheme="majorBidi" w:cstheme="majorBidi"/>
                      <w:color w:val="006600"/>
                      <w:sz w:val="22"/>
                      <w:szCs w:val="22"/>
                      <w:lang w:bidi="fa-IR"/>
                    </w:rPr>
                    <w:t xml:space="preserve"> </w:t>
                  </w:r>
                  <w:r w:rsidR="00940017" w:rsidRPr="00940017">
                    <w:rPr>
                      <w:rFonts w:asciiTheme="majorBidi" w:hAnsiTheme="majorBidi" w:cstheme="majorBidi"/>
                      <w:color w:val="000000" w:themeColor="text1"/>
                      <w:sz w:val="18"/>
                      <w:szCs w:val="18"/>
                    </w:rPr>
                    <w:t>5% sodium hypochlorite, 70% alcohol, 5%Distal- quaternary ammonium compound, Laboratory surface, Disinfectants, Contaminates</w:t>
                  </w:r>
                </w:p>
              </w:tc>
            </w:tr>
            <w:tr w:rsidR="004A0432" w14:paraId="0CB63B8A" w14:textId="77777777" w:rsidTr="004A0432">
              <w:trPr>
                <w:trHeight w:val="978"/>
              </w:trPr>
              <w:tc>
                <w:tcPr>
                  <w:tcW w:w="7043" w:type="dxa"/>
                  <w:vMerge/>
                </w:tcPr>
                <w:p w14:paraId="788AC41B" w14:textId="77777777" w:rsidR="004A0432" w:rsidRPr="00DE37A9" w:rsidRDefault="004A0432" w:rsidP="00726A15">
                  <w:pPr>
                    <w:autoSpaceDE w:val="0"/>
                    <w:autoSpaceDN w:val="0"/>
                    <w:adjustRightInd w:val="0"/>
                    <w:spacing w:before="240" w:after="240"/>
                    <w:jc w:val="both"/>
                    <w:rPr>
                      <w:rFonts w:asciiTheme="majorBidi" w:hAnsiTheme="majorBidi" w:cstheme="majorBidi"/>
                      <w:color w:val="000000" w:themeColor="text1"/>
                      <w:sz w:val="20"/>
                      <w:szCs w:val="20"/>
                    </w:rPr>
                  </w:pPr>
                </w:p>
              </w:tc>
              <w:tc>
                <w:tcPr>
                  <w:tcW w:w="2851" w:type="dxa"/>
                  <w:tcBorders>
                    <w:bottom w:val="single" w:sz="4" w:space="0" w:color="auto"/>
                  </w:tcBorders>
                </w:tcPr>
                <w:p w14:paraId="7E924B52" w14:textId="6DF0CFA9" w:rsidR="004A0432" w:rsidRPr="00DE37A9" w:rsidRDefault="004A0432" w:rsidP="00726A15">
                  <w:pPr>
                    <w:spacing w:line="276" w:lineRule="auto"/>
                    <w:jc w:val="both"/>
                    <w:rPr>
                      <w:rFonts w:asciiTheme="majorBidi" w:eastAsia="Calibri" w:hAnsiTheme="majorBidi" w:cstheme="majorBidi"/>
                      <w:bCs/>
                      <w:sz w:val="16"/>
                      <w:szCs w:val="16"/>
                    </w:rPr>
                  </w:pPr>
                  <w:r w:rsidRPr="00CD00AF">
                    <w:rPr>
                      <w:rFonts w:asciiTheme="majorBidi" w:eastAsia="Malgun Gothic Semilight" w:hAnsiTheme="majorBidi" w:cstheme="majorBidi"/>
                      <w:b/>
                      <w:bCs/>
                      <w:color w:val="006600"/>
                      <w:sz w:val="16"/>
                      <w:szCs w:val="16"/>
                    </w:rPr>
                    <w:t>Corresponding author:</w:t>
                  </w:r>
                  <w:r w:rsidRPr="00CD00AF">
                    <w:rPr>
                      <w:rFonts w:asciiTheme="majorBidi" w:hAnsiTheme="majorBidi" w:cstheme="majorBidi"/>
                      <w:color w:val="006600"/>
                      <w:sz w:val="22"/>
                      <w:szCs w:val="22"/>
                    </w:rPr>
                    <w:t xml:space="preserve"> </w:t>
                  </w:r>
                  <w:r w:rsidR="00940017" w:rsidRPr="00940017">
                    <w:rPr>
                      <w:rFonts w:asciiTheme="majorBidi" w:eastAsia="Calibri" w:hAnsiTheme="majorBidi" w:cstheme="majorBidi"/>
                      <w:bCs/>
                      <w:sz w:val="16"/>
                      <w:szCs w:val="16"/>
                    </w:rPr>
                    <w:t>Pakiso Makhoahle</w:t>
                  </w:r>
                </w:p>
                <w:p w14:paraId="758935DC" w14:textId="49391311" w:rsidR="004A0432" w:rsidRDefault="004A0432" w:rsidP="00726A15">
                  <w:pPr>
                    <w:autoSpaceDE w:val="0"/>
                    <w:autoSpaceDN w:val="0"/>
                    <w:adjustRightInd w:val="0"/>
                    <w:jc w:val="both"/>
                    <w:rPr>
                      <w:rFonts w:asciiTheme="majorBidi" w:eastAsia="Calibri" w:hAnsiTheme="majorBidi" w:cstheme="majorBidi"/>
                      <w:bCs/>
                      <w:sz w:val="16"/>
                      <w:szCs w:val="16"/>
                    </w:rPr>
                  </w:pPr>
                  <w:r w:rsidRPr="00CD00AF">
                    <w:rPr>
                      <w:rFonts w:asciiTheme="majorBidi" w:eastAsia="Malgun Gothic Semilight" w:hAnsiTheme="majorBidi" w:cstheme="majorBidi"/>
                      <w:b/>
                      <w:bCs/>
                      <w:color w:val="006600"/>
                      <w:sz w:val="16"/>
                      <w:szCs w:val="16"/>
                    </w:rPr>
                    <w:t>E-mail</w:t>
                  </w:r>
                  <w:r w:rsidRPr="00CD00AF">
                    <w:rPr>
                      <w:rFonts w:asciiTheme="majorBidi" w:eastAsia="Calibri" w:hAnsiTheme="majorBidi" w:cstheme="majorBidi"/>
                      <w:b/>
                      <w:color w:val="006600"/>
                      <w:sz w:val="16"/>
                      <w:szCs w:val="16"/>
                    </w:rPr>
                    <w:t xml:space="preserve"> </w:t>
                  </w:r>
                  <w:r w:rsidRPr="00DE37A9">
                    <w:rPr>
                      <w:rFonts w:asciiTheme="majorBidi" w:eastAsia="Calibri" w:hAnsiTheme="majorBidi" w:cstheme="majorBidi"/>
                      <w:sz w:val="16"/>
                      <w:szCs w:val="16"/>
                    </w:rPr>
                    <w:sym w:font="Wingdings" w:char="002A"/>
                  </w:r>
                  <w:r w:rsidRPr="00DE37A9">
                    <w:rPr>
                      <w:rFonts w:asciiTheme="majorBidi" w:hAnsiTheme="majorBidi" w:cstheme="majorBidi"/>
                    </w:rPr>
                    <w:t xml:space="preserve"> </w:t>
                  </w:r>
                  <w:r w:rsidR="00940017" w:rsidRPr="00940017">
                    <w:rPr>
                      <w:rFonts w:asciiTheme="majorBidi" w:eastAsia="Calibri" w:hAnsiTheme="majorBidi" w:cstheme="majorBidi"/>
                      <w:bCs/>
                      <w:sz w:val="16"/>
                      <w:szCs w:val="16"/>
                    </w:rPr>
                    <w:t>pmakhoahle@cut.ac.za</w:t>
                  </w:r>
                </w:p>
                <w:p w14:paraId="4D609162" w14:textId="1677306B" w:rsidR="004A0432" w:rsidRDefault="004A0432" w:rsidP="00726A15">
                  <w:pPr>
                    <w:autoSpaceDE w:val="0"/>
                    <w:autoSpaceDN w:val="0"/>
                    <w:adjustRightInd w:val="0"/>
                    <w:jc w:val="both"/>
                    <w:rPr>
                      <w:rFonts w:asciiTheme="majorBidi" w:hAnsiTheme="majorBidi" w:cstheme="majorBidi"/>
                      <w:color w:val="000000" w:themeColor="text1"/>
                      <w:sz w:val="20"/>
                      <w:szCs w:val="20"/>
                    </w:rPr>
                  </w:pPr>
                </w:p>
              </w:tc>
            </w:tr>
            <w:tr w:rsidR="004A0432" w14:paraId="2D0211D1" w14:textId="77777777" w:rsidTr="00620BA6">
              <w:trPr>
                <w:trHeight w:val="1655"/>
              </w:trPr>
              <w:tc>
                <w:tcPr>
                  <w:tcW w:w="7043" w:type="dxa"/>
                  <w:vMerge/>
                </w:tcPr>
                <w:p w14:paraId="5927F945" w14:textId="77777777" w:rsidR="004A0432" w:rsidRPr="00DE37A9" w:rsidRDefault="004A0432" w:rsidP="00726A15">
                  <w:pPr>
                    <w:autoSpaceDE w:val="0"/>
                    <w:autoSpaceDN w:val="0"/>
                    <w:adjustRightInd w:val="0"/>
                    <w:spacing w:before="240" w:after="240"/>
                    <w:jc w:val="both"/>
                    <w:rPr>
                      <w:rFonts w:asciiTheme="majorBidi" w:hAnsiTheme="majorBidi" w:cstheme="majorBidi"/>
                      <w:color w:val="000000" w:themeColor="text1"/>
                      <w:sz w:val="20"/>
                      <w:szCs w:val="20"/>
                    </w:rPr>
                  </w:pPr>
                </w:p>
              </w:tc>
              <w:tc>
                <w:tcPr>
                  <w:tcW w:w="2851" w:type="dxa"/>
                  <w:tcBorders>
                    <w:top w:val="single" w:sz="4" w:space="0" w:color="auto"/>
                  </w:tcBorders>
                  <w:shd w:val="clear" w:color="auto" w:fill="D9D9D9" w:themeFill="background1" w:themeFillShade="D9"/>
                </w:tcPr>
                <w:p w14:paraId="6D929F9C" w14:textId="59776187" w:rsidR="004A0432" w:rsidRPr="00CD00AF" w:rsidRDefault="004A0432" w:rsidP="00726A15">
                  <w:pPr>
                    <w:spacing w:line="276" w:lineRule="auto"/>
                    <w:jc w:val="both"/>
                    <w:rPr>
                      <w:rFonts w:asciiTheme="majorBidi" w:eastAsia="Malgun Gothic Semilight" w:hAnsiTheme="majorBidi" w:cstheme="majorBidi"/>
                      <w:b/>
                      <w:bCs/>
                      <w:color w:val="006600"/>
                      <w:sz w:val="16"/>
                      <w:szCs w:val="16"/>
                    </w:rPr>
                  </w:pPr>
                  <w:r w:rsidRPr="00A204EF">
                    <w:rPr>
                      <w:rFonts w:ascii="Perpetua" w:eastAsia="Calibri" w:hAnsi="Perpetua"/>
                      <w:sz w:val="14"/>
                      <w:szCs w:val="14"/>
                    </w:rPr>
                    <w:t>This is an open access journal, and articles are distributed under the terms of the Creative Commons Attribution-Non Commercial-ShareAlike 4.0 License, which allows others to remix, tweak, and build upon the work non-commercially, as long as appropriate credit is given and the new creations are licensed under the identical terms.</w:t>
                  </w:r>
                </w:p>
              </w:tc>
            </w:tr>
          </w:tbl>
          <w:p w14:paraId="4616D5EE" w14:textId="77777777" w:rsidR="0013586C" w:rsidRPr="00DE37A9" w:rsidRDefault="0013586C" w:rsidP="00726A15">
            <w:pPr>
              <w:tabs>
                <w:tab w:val="left" w:pos="3080"/>
              </w:tabs>
              <w:rPr>
                <w:rFonts w:asciiTheme="majorBidi" w:hAnsiTheme="majorBidi" w:cstheme="majorBidi"/>
              </w:rPr>
            </w:pPr>
          </w:p>
        </w:tc>
      </w:tr>
      <w:tr w:rsidR="0013586C" w:rsidRPr="00DE37A9" w14:paraId="32576D0B" w14:textId="77777777" w:rsidTr="0013586C">
        <w:tblPrEx>
          <w:tblBorders>
            <w:top w:val="single" w:sz="4" w:space="0" w:color="auto"/>
            <w:bottom w:val="single" w:sz="4" w:space="0" w:color="auto"/>
            <w:insideH w:val="single" w:sz="4" w:space="0" w:color="auto"/>
            <w:insideV w:val="single" w:sz="4" w:space="0" w:color="auto"/>
          </w:tblBorders>
          <w:shd w:val="clear" w:color="auto" w:fill="F2F2F2" w:themeFill="background1" w:themeFillShade="F2"/>
          <w:tblCellMar>
            <w:left w:w="43" w:type="dxa"/>
            <w:right w:w="43" w:type="dxa"/>
          </w:tblCellMar>
        </w:tblPrEx>
        <w:trPr>
          <w:trHeight w:val="524"/>
        </w:trPr>
        <w:tc>
          <w:tcPr>
            <w:tcW w:w="9990" w:type="dxa"/>
            <w:gridSpan w:val="2"/>
            <w:shd w:val="clear" w:color="auto" w:fill="E2EFD9" w:themeFill="accent6" w:themeFillTint="33"/>
          </w:tcPr>
          <w:p w14:paraId="7BACE198" w14:textId="4F2C8ABC" w:rsidR="0013586C" w:rsidRPr="00DE37A9" w:rsidRDefault="0013586C" w:rsidP="00A02BCE">
            <w:pPr>
              <w:spacing w:line="276" w:lineRule="auto"/>
              <w:jc w:val="both"/>
              <w:rPr>
                <w:rFonts w:asciiTheme="majorBidi" w:eastAsia="Calibri" w:hAnsiTheme="majorBidi" w:cstheme="majorBidi"/>
                <w:b/>
                <w:sz w:val="8"/>
                <w:szCs w:val="12"/>
                <w:lang w:val="en-PH"/>
              </w:rPr>
            </w:pPr>
            <w:commentRangeStart w:id="4"/>
            <w:r w:rsidRPr="00CD00AF">
              <w:rPr>
                <w:rFonts w:asciiTheme="majorBidi" w:eastAsia="Malgun Gothic Semilight" w:hAnsiTheme="majorBidi" w:cstheme="majorBidi"/>
                <w:b/>
                <w:bCs/>
                <w:color w:val="006600"/>
                <w:sz w:val="18"/>
                <w:szCs w:val="18"/>
              </w:rPr>
              <w:t>How to Cite This Article:</w:t>
            </w:r>
            <w:r w:rsidRPr="00CD00AF">
              <w:rPr>
                <w:rFonts w:asciiTheme="majorBidi" w:hAnsiTheme="majorBidi" w:cstheme="majorBidi"/>
                <w:color w:val="006600"/>
                <w:sz w:val="22"/>
                <w:szCs w:val="22"/>
              </w:rPr>
              <w:t xml:space="preserve"> </w:t>
            </w:r>
            <w:commentRangeEnd w:id="4"/>
            <w:r w:rsidR="00126524">
              <w:rPr>
                <w:rStyle w:val="CommentReference"/>
                <w:rFonts w:eastAsia="SimSun"/>
                <w:lang w:val="x-none" w:eastAsia="zh-CN"/>
              </w:rPr>
              <w:commentReference w:id="4"/>
            </w:r>
            <w:r w:rsidR="00940017">
              <w:rPr>
                <w:rFonts w:asciiTheme="majorBidi" w:eastAsia="Calibri" w:hAnsiTheme="majorBidi" w:cstheme="majorBidi"/>
                <w:sz w:val="16"/>
                <w:szCs w:val="16"/>
              </w:rPr>
              <w:t>Makhoahle P,</w:t>
            </w:r>
            <w:r w:rsidR="00940017" w:rsidRPr="00940017">
              <w:rPr>
                <w:rFonts w:asciiTheme="majorBidi" w:eastAsia="Calibri" w:hAnsiTheme="majorBidi" w:cstheme="majorBidi"/>
                <w:sz w:val="16"/>
                <w:szCs w:val="16"/>
              </w:rPr>
              <w:t xml:space="preserve"> Gaseitsiwe</w:t>
            </w:r>
            <w:r w:rsidR="00940017">
              <w:rPr>
                <w:rFonts w:asciiTheme="majorBidi" w:eastAsia="Calibri" w:hAnsiTheme="majorBidi" w:cstheme="majorBidi"/>
                <w:sz w:val="16"/>
                <w:szCs w:val="16"/>
              </w:rPr>
              <w:t xml:space="preserve"> T</w:t>
            </w:r>
            <w:r w:rsidRPr="00DE37A9">
              <w:rPr>
                <w:rFonts w:asciiTheme="majorBidi" w:eastAsia="Calibri" w:hAnsiTheme="majorBidi" w:cstheme="majorBidi"/>
                <w:sz w:val="16"/>
                <w:szCs w:val="16"/>
              </w:rPr>
              <w:t>.</w:t>
            </w:r>
            <w:r w:rsidRPr="00DE37A9">
              <w:rPr>
                <w:rFonts w:asciiTheme="majorBidi" w:hAnsiTheme="majorBidi" w:cstheme="majorBidi"/>
              </w:rPr>
              <w:t xml:space="preserve"> </w:t>
            </w:r>
            <w:r w:rsidR="00940017" w:rsidRPr="00940017">
              <w:rPr>
                <w:rFonts w:asciiTheme="majorBidi" w:eastAsia="Calibri" w:hAnsiTheme="majorBidi" w:cstheme="majorBidi"/>
                <w:sz w:val="16"/>
                <w:szCs w:val="16"/>
              </w:rPr>
              <w:t xml:space="preserve">Efficacy of </w:t>
            </w:r>
            <w:r w:rsidR="00940017" w:rsidRPr="00A517D2">
              <w:rPr>
                <w:rFonts w:asciiTheme="majorBidi" w:eastAsia="Calibri" w:hAnsiTheme="majorBidi" w:cstheme="majorBidi"/>
                <w:sz w:val="16"/>
                <w:szCs w:val="16"/>
              </w:rPr>
              <w:t>Disinfectants on Common Laboratory Surface Microorganisms at R.S Mangaliso Hospital, NHLS Laboratory, South Africa</w:t>
            </w:r>
            <w:r w:rsidRPr="00A517D2">
              <w:rPr>
                <w:rFonts w:asciiTheme="majorBidi" w:eastAsia="Calibri" w:hAnsiTheme="majorBidi" w:cstheme="majorBidi"/>
                <w:sz w:val="16"/>
                <w:szCs w:val="16"/>
                <w:cs/>
              </w:rPr>
              <w:t>‎‎</w:t>
            </w:r>
            <w:r w:rsidRPr="00A517D2">
              <w:rPr>
                <w:rFonts w:asciiTheme="majorBidi" w:eastAsia="Calibri" w:hAnsiTheme="majorBidi" w:cstheme="majorBidi"/>
                <w:sz w:val="16"/>
                <w:szCs w:val="16"/>
              </w:rPr>
              <w:t xml:space="preserve">. Bull Pioneer Res Med Clin Sci. </w:t>
            </w:r>
            <w:proofErr w:type="gramStart"/>
            <w:r w:rsidRPr="00A02BCE">
              <w:rPr>
                <w:rFonts w:asciiTheme="majorBidi" w:eastAsia="Calibri" w:hAnsiTheme="majorBidi" w:cstheme="majorBidi"/>
                <w:sz w:val="16"/>
                <w:szCs w:val="16"/>
                <w:highlight w:val="yellow"/>
              </w:rPr>
              <w:t>202</w:t>
            </w:r>
            <w:r w:rsidR="00A02BCE" w:rsidRPr="00A02BCE">
              <w:rPr>
                <w:rFonts w:asciiTheme="majorBidi" w:eastAsia="Calibri" w:hAnsiTheme="majorBidi" w:cstheme="majorBidi"/>
                <w:sz w:val="16"/>
                <w:szCs w:val="16"/>
                <w:highlight w:val="yellow"/>
              </w:rPr>
              <w:t>3</w:t>
            </w:r>
            <w:r w:rsidRPr="00A02BCE">
              <w:rPr>
                <w:rFonts w:asciiTheme="majorBidi" w:eastAsia="Calibri" w:hAnsiTheme="majorBidi" w:cstheme="majorBidi"/>
                <w:sz w:val="16"/>
                <w:szCs w:val="16"/>
                <w:highlight w:val="yellow"/>
              </w:rPr>
              <w:t>;</w:t>
            </w:r>
            <w:r w:rsidR="00A02BCE" w:rsidRPr="00A02BCE">
              <w:rPr>
                <w:rFonts w:asciiTheme="majorBidi" w:eastAsia="Calibri" w:hAnsiTheme="majorBidi" w:cstheme="majorBidi"/>
                <w:sz w:val="16"/>
                <w:szCs w:val="16"/>
                <w:highlight w:val="yellow"/>
              </w:rPr>
              <w:t>x</w:t>
            </w:r>
            <w:proofErr w:type="gramEnd"/>
            <w:r w:rsidRPr="00A02BCE">
              <w:rPr>
                <w:rFonts w:asciiTheme="majorBidi" w:eastAsia="Calibri" w:hAnsiTheme="majorBidi" w:cstheme="majorBidi"/>
                <w:sz w:val="16"/>
                <w:szCs w:val="16"/>
                <w:highlight w:val="yellow"/>
              </w:rPr>
              <w:t>(</w:t>
            </w:r>
            <w:r w:rsidR="00A02BCE" w:rsidRPr="00A02BCE">
              <w:rPr>
                <w:rFonts w:asciiTheme="majorBidi" w:eastAsia="Calibri" w:hAnsiTheme="majorBidi" w:cstheme="majorBidi"/>
                <w:sz w:val="16"/>
                <w:szCs w:val="16"/>
                <w:highlight w:val="yellow"/>
              </w:rPr>
              <w:t>x</w:t>
            </w:r>
            <w:r w:rsidRPr="00A02BCE">
              <w:rPr>
                <w:rFonts w:asciiTheme="majorBidi" w:eastAsia="Calibri" w:hAnsiTheme="majorBidi" w:cstheme="majorBidi"/>
                <w:sz w:val="16"/>
                <w:szCs w:val="16"/>
                <w:highlight w:val="yellow"/>
              </w:rPr>
              <w:t>):</w:t>
            </w:r>
            <w:r w:rsidR="00A02BCE" w:rsidRPr="00A02BCE">
              <w:rPr>
                <w:rFonts w:asciiTheme="majorBidi" w:eastAsia="Calibri" w:hAnsiTheme="majorBidi" w:cstheme="majorBidi"/>
                <w:sz w:val="16"/>
                <w:szCs w:val="16"/>
                <w:highlight w:val="yellow"/>
              </w:rPr>
              <w:t>xx</w:t>
            </w:r>
            <w:r w:rsidRPr="00A02BCE">
              <w:rPr>
                <w:rFonts w:asciiTheme="majorBidi" w:eastAsia="Calibri" w:hAnsiTheme="majorBidi" w:cstheme="majorBidi"/>
                <w:sz w:val="16"/>
                <w:szCs w:val="16"/>
                <w:highlight w:val="yellow"/>
              </w:rPr>
              <w:t>-</w:t>
            </w:r>
            <w:r w:rsidR="00A02BCE" w:rsidRPr="00A02BCE">
              <w:rPr>
                <w:rFonts w:asciiTheme="majorBidi" w:eastAsia="Calibri" w:hAnsiTheme="majorBidi" w:cstheme="majorBidi"/>
                <w:sz w:val="16"/>
                <w:szCs w:val="16"/>
                <w:highlight w:val="yellow"/>
              </w:rPr>
              <w:t>xx</w:t>
            </w:r>
            <w:r w:rsidRPr="00A517D2">
              <w:rPr>
                <w:rFonts w:asciiTheme="majorBidi" w:eastAsia="Calibri" w:hAnsiTheme="majorBidi" w:cstheme="majorBidi"/>
                <w:sz w:val="16"/>
                <w:szCs w:val="16"/>
              </w:rPr>
              <w:t>.</w:t>
            </w:r>
            <w:r w:rsidRPr="00DE37A9">
              <w:rPr>
                <w:rFonts w:asciiTheme="majorBidi" w:eastAsia="Calibri" w:hAnsiTheme="majorBidi" w:cstheme="majorBidi"/>
                <w:sz w:val="14"/>
                <w:szCs w:val="14"/>
              </w:rPr>
              <w:t xml:space="preserve"> </w:t>
            </w:r>
          </w:p>
        </w:tc>
      </w:tr>
    </w:tbl>
    <w:p w14:paraId="4D430139" w14:textId="77777777" w:rsidR="00F22982" w:rsidRPr="00390F59" w:rsidRDefault="00F22982" w:rsidP="00F22982">
      <w:pPr>
        <w:shd w:val="clear" w:color="auto" w:fill="FFFFFF"/>
        <w:spacing w:line="360" w:lineRule="auto"/>
        <w:rPr>
          <w:rFonts w:asciiTheme="majorBidi" w:hAnsiTheme="majorBidi" w:cstheme="majorBidi"/>
          <w:bCs/>
          <w:iCs/>
          <w:color w:val="231F20"/>
          <w:sz w:val="10"/>
          <w:szCs w:val="10"/>
        </w:rPr>
      </w:pPr>
    </w:p>
    <w:p w14:paraId="7CF423EA" w14:textId="21DD2E96" w:rsidR="0013586C" w:rsidRPr="001D2EDB" w:rsidRDefault="0013586C" w:rsidP="00F22982">
      <w:pPr>
        <w:rPr>
          <w:rFonts w:asciiTheme="majorBidi" w:hAnsiTheme="majorBidi" w:cstheme="majorBidi"/>
          <w:b/>
          <w:bCs/>
          <w:color w:val="385623"/>
        </w:rPr>
        <w:sectPr w:rsidR="0013586C" w:rsidRPr="001D2EDB" w:rsidSect="00A517D2">
          <w:headerReference w:type="even" r:id="rId11"/>
          <w:headerReference w:type="default" r:id="rId12"/>
          <w:footerReference w:type="even" r:id="rId13"/>
          <w:footerReference w:type="default" r:id="rId14"/>
          <w:headerReference w:type="first" r:id="rId15"/>
          <w:footerReference w:type="first" r:id="rId16"/>
          <w:pgSz w:w="11906" w:h="16838" w:code="9"/>
          <w:pgMar w:top="3579" w:right="965" w:bottom="965" w:left="965" w:header="680" w:footer="680" w:gutter="0"/>
          <w:pgNumType w:start="1"/>
          <w:cols w:space="708"/>
          <w:titlePg/>
          <w:rtlGutter/>
          <w:docGrid w:linePitch="360"/>
        </w:sectPr>
      </w:pPr>
    </w:p>
    <w:p w14:paraId="4BACD888" w14:textId="77777777" w:rsidR="00F22982" w:rsidRPr="00137996" w:rsidRDefault="00F22982" w:rsidP="00F22982">
      <w:pPr>
        <w:shd w:val="clear" w:color="auto" w:fill="FFFFFF"/>
        <w:tabs>
          <w:tab w:val="left" w:pos="3600"/>
          <w:tab w:val="left" w:pos="7655"/>
        </w:tabs>
        <w:spacing w:after="240"/>
        <w:rPr>
          <w:rFonts w:asciiTheme="majorBidi" w:eastAsia="Malgun Gothic Semilight" w:hAnsiTheme="majorBidi" w:cstheme="majorBidi"/>
          <w:color w:val="000000" w:themeColor="text1"/>
          <w:sz w:val="10"/>
          <w:szCs w:val="10"/>
        </w:rPr>
      </w:pPr>
      <w:r w:rsidRPr="00CD00AF">
        <w:rPr>
          <w:rFonts w:asciiTheme="majorBidi" w:eastAsia="Malgun Gothic Semilight" w:hAnsiTheme="majorBidi" w:cstheme="majorBidi"/>
          <w:b/>
          <w:bCs/>
          <w:color w:val="006600"/>
          <w:sz w:val="22"/>
          <w:szCs w:val="14"/>
        </w:rPr>
        <w:lastRenderedPageBreak/>
        <w:t>Introduction</w:t>
      </w:r>
    </w:p>
    <w:p w14:paraId="49D5FDCE" w14:textId="7D73C019" w:rsidR="00940017" w:rsidRPr="00940017" w:rsidRDefault="00940017" w:rsidP="00495E5C">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Safety is mandatory for everyone working environment that includes the clinical laboratory especially when the environment is dealing with bacteria and other microbes. During the COVID-19 period, every household and even transport and shopping complexes were expected to disinfect to reduce the transmission of the infections.  The use of appropriate and reliable disinfectants on surfaces </w:t>
      </w:r>
      <w:r w:rsidRPr="00940017">
        <w:rPr>
          <w:rFonts w:asciiTheme="majorBidi" w:eastAsia="Calibri" w:hAnsiTheme="majorBidi" w:cstheme="majorBidi"/>
          <w:bCs/>
          <w:sz w:val="20"/>
          <w:szCs w:val="20"/>
          <w:lang w:val="en-ZA"/>
        </w:rPr>
        <w:lastRenderedPageBreak/>
        <w:t xml:space="preserve">regularly is critical in preventing the transmission of colds, microbial infections, and other sicknesses among health workers </w:t>
      </w:r>
      <w:r w:rsidR="00495E5C">
        <w:rPr>
          <w:rFonts w:asciiTheme="majorBidi" w:eastAsia="Calibri" w:hAnsiTheme="majorBidi" w:cstheme="majorBidi"/>
          <w:bCs/>
          <w:sz w:val="20"/>
          <w:szCs w:val="20"/>
          <w:lang w:val="en-ZA"/>
        </w:rPr>
        <w:t>[1-3]</w:t>
      </w:r>
      <w:r w:rsidRPr="00940017">
        <w:rPr>
          <w:rFonts w:asciiTheme="majorBidi" w:eastAsia="Calibri" w:hAnsiTheme="majorBidi" w:cstheme="majorBidi"/>
          <w:bCs/>
          <w:sz w:val="20"/>
          <w:szCs w:val="20"/>
          <w:lang w:val="en-ZA"/>
        </w:rPr>
        <w:t xml:space="preserve">. </w:t>
      </w:r>
    </w:p>
    <w:p w14:paraId="3176B11D" w14:textId="0F615818"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In most clinical laboratories hazards such as chemicals, flames, infectious agents, and glassware are present and this inherently makes the working environment dangerous </w:t>
      </w:r>
      <w:r w:rsidR="00495E5C">
        <w:rPr>
          <w:rFonts w:asciiTheme="majorBidi" w:eastAsia="Calibri" w:hAnsiTheme="majorBidi" w:cstheme="majorBidi"/>
          <w:bCs/>
          <w:sz w:val="20"/>
          <w:szCs w:val="20"/>
          <w:lang w:val="en-ZA"/>
        </w:rPr>
        <w:t>[</w:t>
      </w:r>
      <w:r w:rsidR="00656F4A">
        <w:rPr>
          <w:rFonts w:asciiTheme="majorBidi" w:eastAsia="Calibri" w:hAnsiTheme="majorBidi" w:cstheme="majorBidi"/>
          <w:bCs/>
          <w:sz w:val="20"/>
          <w:szCs w:val="20"/>
          <w:lang w:val="en-ZA"/>
        </w:rPr>
        <w:t>4, 5</w:t>
      </w:r>
      <w:r w:rsidR="00495E5C">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Exposure to these potential hazards is possible simply through direct contact with contaminated surfaces or through spillages and spattering of hazardous </w:t>
      </w:r>
      <w:r w:rsidRPr="00940017">
        <w:rPr>
          <w:rFonts w:asciiTheme="majorBidi" w:eastAsia="Calibri" w:hAnsiTheme="majorBidi" w:cstheme="majorBidi"/>
          <w:bCs/>
          <w:sz w:val="20"/>
          <w:szCs w:val="20"/>
          <w:lang w:val="en-ZA"/>
        </w:rPr>
        <w:lastRenderedPageBreak/>
        <w:t xml:space="preserve">substances on the bench when PPE is not applied </w:t>
      </w:r>
      <w:r w:rsidR="00656F4A">
        <w:rPr>
          <w:rFonts w:asciiTheme="majorBidi" w:eastAsia="Calibri" w:hAnsiTheme="majorBidi" w:cstheme="majorBidi"/>
          <w:bCs/>
          <w:sz w:val="20"/>
          <w:szCs w:val="20"/>
          <w:lang w:val="en-ZA"/>
        </w:rPr>
        <w:t>[5]</w:t>
      </w:r>
      <w:r w:rsidRPr="00940017">
        <w:rPr>
          <w:rFonts w:asciiTheme="majorBidi" w:eastAsia="Calibri" w:hAnsiTheme="majorBidi" w:cstheme="majorBidi"/>
          <w:bCs/>
          <w:sz w:val="20"/>
          <w:szCs w:val="20"/>
          <w:lang w:val="en-ZA"/>
        </w:rPr>
        <w:t xml:space="preserve">. Cleaning plays a huge role in laboratories working with infectious agents or chemicals to minimize risks and improve the quality of results </w:t>
      </w:r>
      <w:r w:rsidR="00656F4A">
        <w:rPr>
          <w:rFonts w:asciiTheme="majorBidi" w:eastAsia="Calibri" w:hAnsiTheme="majorBidi" w:cstheme="majorBidi"/>
          <w:bCs/>
          <w:sz w:val="20"/>
          <w:szCs w:val="20"/>
          <w:lang w:val="en-ZA"/>
        </w:rPr>
        <w:t>[6]</w:t>
      </w:r>
      <w:r w:rsidRPr="00940017">
        <w:rPr>
          <w:rFonts w:asciiTheme="majorBidi" w:eastAsia="Calibri" w:hAnsiTheme="majorBidi" w:cstheme="majorBidi"/>
          <w:bCs/>
          <w:sz w:val="20"/>
          <w:szCs w:val="20"/>
          <w:lang w:val="en-ZA"/>
        </w:rPr>
        <w:t xml:space="preserve">. According to CLSI, a very essential method to ensure the safety of laboratory employees is to utilize good decontamination procedures with the use of effective disinfectants </w:t>
      </w:r>
      <w:r w:rsidR="00656F4A">
        <w:rPr>
          <w:rFonts w:asciiTheme="majorBidi" w:eastAsia="Calibri" w:hAnsiTheme="majorBidi" w:cstheme="majorBidi"/>
          <w:bCs/>
          <w:sz w:val="20"/>
          <w:szCs w:val="20"/>
          <w:lang w:val="en-ZA"/>
        </w:rPr>
        <w:t xml:space="preserve">[5, </w:t>
      </w:r>
      <w:r w:rsidR="00F14096">
        <w:rPr>
          <w:rFonts w:asciiTheme="majorBidi" w:eastAsia="Calibri" w:hAnsiTheme="majorBidi" w:cstheme="majorBidi"/>
          <w:bCs/>
          <w:sz w:val="20"/>
          <w:szCs w:val="20"/>
          <w:lang w:val="en-ZA"/>
        </w:rPr>
        <w:t>7, 8</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w:t>
      </w:r>
    </w:p>
    <w:p w14:paraId="317560E1" w14:textId="23E9D3EF"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Decontamination is a process used in laboratories to reduce microbial contamination and minimize infection transmission </w:t>
      </w:r>
      <w:r w:rsidR="00656F4A">
        <w:rPr>
          <w:rFonts w:asciiTheme="majorBidi" w:eastAsia="Calibri" w:hAnsiTheme="majorBidi" w:cstheme="majorBidi"/>
          <w:bCs/>
          <w:sz w:val="20"/>
          <w:szCs w:val="20"/>
          <w:lang w:val="en-ZA"/>
        </w:rPr>
        <w:t>[</w:t>
      </w:r>
      <w:r w:rsidR="00F14096">
        <w:rPr>
          <w:rFonts w:asciiTheme="majorBidi" w:eastAsia="Calibri" w:hAnsiTheme="majorBidi" w:cstheme="majorBidi"/>
          <w:bCs/>
          <w:sz w:val="20"/>
          <w:szCs w:val="20"/>
          <w:lang w:val="en-ZA"/>
        </w:rPr>
        <w:t>9</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Sterilization, disinfection and antiseptic are types of decontamination. Sterilization and disinfection both remove pathogens, but sterilization differs from disinfectants because they completely kill all microorganisms including spores </w:t>
      </w:r>
      <w:r w:rsidR="00656F4A">
        <w:rPr>
          <w:rFonts w:asciiTheme="majorBidi" w:eastAsia="Calibri" w:hAnsiTheme="majorBidi" w:cstheme="majorBidi"/>
          <w:bCs/>
          <w:sz w:val="20"/>
          <w:szCs w:val="20"/>
          <w:lang w:val="en-ZA"/>
        </w:rPr>
        <w:t>[</w:t>
      </w:r>
      <w:r w:rsidR="00F14096">
        <w:rPr>
          <w:rFonts w:asciiTheme="majorBidi" w:eastAsia="Calibri" w:hAnsiTheme="majorBidi" w:cstheme="majorBidi"/>
          <w:bCs/>
          <w:sz w:val="20"/>
          <w:szCs w:val="20"/>
          <w:lang w:val="en-ZA"/>
        </w:rPr>
        <w:t>9</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1</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Procedures for sterilization include radiation, heating, steaming, and chemical sterilization; these methods are used to sterilize food, medicine, and surgical instruments </w:t>
      </w:r>
      <w:r w:rsidR="00656F4A">
        <w:rPr>
          <w:rFonts w:asciiTheme="majorBidi" w:eastAsia="Calibri" w:hAnsiTheme="majorBidi" w:cstheme="majorBidi"/>
          <w:bCs/>
          <w:sz w:val="20"/>
          <w:szCs w:val="20"/>
          <w:lang w:val="en-ZA"/>
        </w:rPr>
        <w:t>[</w:t>
      </w:r>
      <w:r w:rsidR="00F14096">
        <w:rPr>
          <w:rFonts w:asciiTheme="majorBidi" w:eastAsia="Calibri" w:hAnsiTheme="majorBidi" w:cstheme="majorBidi"/>
          <w:bCs/>
          <w:sz w:val="20"/>
          <w:szCs w:val="20"/>
          <w:lang w:val="en-ZA"/>
        </w:rPr>
        <w:t>9</w:t>
      </w:r>
      <w:r w:rsidR="00656F4A">
        <w:rPr>
          <w:rFonts w:asciiTheme="majorBidi" w:eastAsia="Calibri" w:hAnsiTheme="majorBidi" w:cstheme="majorBidi"/>
          <w:bCs/>
          <w:sz w:val="20"/>
          <w:szCs w:val="20"/>
          <w:lang w:val="en-ZA"/>
        </w:rPr>
        <w:t>, 1</w:t>
      </w:r>
      <w:r w:rsidR="00F14096">
        <w:rPr>
          <w:rFonts w:asciiTheme="majorBidi" w:eastAsia="Calibri" w:hAnsiTheme="majorBidi" w:cstheme="majorBidi"/>
          <w:bCs/>
          <w:sz w:val="20"/>
          <w:szCs w:val="20"/>
          <w:lang w:val="en-ZA"/>
        </w:rPr>
        <w:t>1</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Antiseptics are substances used during surgery or other medical procedure to stop or slow down the growth of microorganisms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2</w:t>
      </w:r>
      <w:r w:rsidR="00656F4A">
        <w:rPr>
          <w:rFonts w:asciiTheme="majorBidi" w:eastAsia="Calibri" w:hAnsiTheme="majorBidi" w:cstheme="majorBidi"/>
          <w:bCs/>
          <w:sz w:val="20"/>
          <w:szCs w:val="20"/>
          <w:lang w:val="en-ZA"/>
        </w:rPr>
        <w:t>, 1</w:t>
      </w:r>
      <w:r w:rsidR="00F14096">
        <w:rPr>
          <w:rFonts w:asciiTheme="majorBidi" w:eastAsia="Calibri" w:hAnsiTheme="majorBidi" w:cstheme="majorBidi"/>
          <w:bCs/>
          <w:sz w:val="20"/>
          <w:szCs w:val="20"/>
          <w:lang w:val="en-ZA"/>
        </w:rPr>
        <w:t>3</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The difference between antiseptics and disinfection is that antiseptics are applied to the body whereas disinfectants are applied on non-living objects or surfaces such as cabinets, laboratory work areas, telephones, computer terminals, and equipment </w:t>
      </w:r>
      <w:r w:rsidR="00656F4A">
        <w:rPr>
          <w:rFonts w:asciiTheme="majorBidi" w:eastAsia="Calibri" w:hAnsiTheme="majorBidi" w:cstheme="majorBidi"/>
          <w:bCs/>
          <w:sz w:val="20"/>
          <w:szCs w:val="20"/>
          <w:lang w:val="en-ZA"/>
        </w:rPr>
        <w:t>[5, 1</w:t>
      </w:r>
      <w:r w:rsidR="00F14096">
        <w:rPr>
          <w:rFonts w:asciiTheme="majorBidi" w:eastAsia="Calibri" w:hAnsiTheme="majorBidi" w:cstheme="majorBidi"/>
          <w:bCs/>
          <w:sz w:val="20"/>
          <w:szCs w:val="20"/>
          <w:lang w:val="en-ZA"/>
        </w:rPr>
        <w:t>2</w:t>
      </w:r>
      <w:r w:rsidR="00656F4A">
        <w:rPr>
          <w:rFonts w:asciiTheme="majorBidi" w:eastAsia="Calibri" w:hAnsiTheme="majorBidi" w:cstheme="majorBidi"/>
          <w:bCs/>
          <w:sz w:val="20"/>
          <w:szCs w:val="20"/>
          <w:lang w:val="en-ZA"/>
        </w:rPr>
        <w:t>, 1</w:t>
      </w:r>
      <w:r w:rsidR="00F14096">
        <w:rPr>
          <w:rFonts w:asciiTheme="majorBidi" w:eastAsia="Calibri" w:hAnsiTheme="majorBidi" w:cstheme="majorBidi"/>
          <w:bCs/>
          <w:sz w:val="20"/>
          <w:szCs w:val="20"/>
          <w:lang w:val="en-ZA"/>
        </w:rPr>
        <w:t>3</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Disinfection is used mostly to decontaminate surfaces or air and for that reason, the purpose of this research will be to study the effectiveness of disinfectants used to decontaminate laboratory surfaces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3</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There are most common disinfectants used to decontaminate laboratory surfaces that include sodium hypochlorite (bleach/jik), alcohols, hydrogen peroxide, chlorine, aldehydes, peroxygenase, and quaternary ammonium compounds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3</w:t>
      </w:r>
      <w:r w:rsidR="00656F4A">
        <w:rPr>
          <w:rFonts w:asciiTheme="majorBidi" w:eastAsia="Calibri" w:hAnsiTheme="majorBidi" w:cstheme="majorBidi"/>
          <w:bCs/>
          <w:sz w:val="20"/>
          <w:szCs w:val="20"/>
          <w:lang w:val="en-ZA"/>
        </w:rPr>
        <w:t>]</w:t>
      </w:r>
      <w:r w:rsidR="00726A15">
        <w:rPr>
          <w:rFonts w:asciiTheme="majorBidi" w:eastAsia="Calibri" w:hAnsiTheme="majorBidi" w:cstheme="majorBidi"/>
          <w:bCs/>
          <w:sz w:val="20"/>
          <w:szCs w:val="20"/>
          <w:lang w:val="en-ZA"/>
        </w:rPr>
        <w:t>.</w:t>
      </w:r>
    </w:p>
    <w:p w14:paraId="7F126C2E" w14:textId="741A2F72"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During the early 1960s, 3 categories (non-critical, semi-critical, and critical) of germicidal action to prevent risks of infection associated with the use of equipment or surfaces were suggested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4</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Environmental surfaces were considered noncritical items because they come in contact with intact skin and intact skin serves as a barrier not to acquiring diseases or infection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4</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Therefore, when in contact with noncritical surfaces there is a low risk of transmitting pathogens to health workers. However, surfaces may become contaminated with infectious agents and may serve as a drive to initiate outbreaks for person-to-person transmission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4</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This controversy prompted the study of disinfectants and their effect on environmental surfaces to prevent transmission of microorganisms between surfaces and laboratory staff because they are more exposed to these microorganisms on daily basis.</w:t>
      </w:r>
    </w:p>
    <w:p w14:paraId="00CD15C1" w14:textId="1338E6E1"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During the beginning of the 21</w:t>
      </w:r>
      <w:r w:rsidRPr="00940017">
        <w:rPr>
          <w:rFonts w:asciiTheme="majorBidi" w:eastAsia="Calibri" w:hAnsiTheme="majorBidi" w:cstheme="majorBidi"/>
          <w:bCs/>
          <w:sz w:val="20"/>
          <w:szCs w:val="20"/>
          <w:vertAlign w:val="superscript"/>
          <w:lang w:val="en-ZA"/>
        </w:rPr>
        <w:t>st</w:t>
      </w:r>
      <w:r w:rsidRPr="00940017">
        <w:rPr>
          <w:rFonts w:asciiTheme="majorBidi" w:eastAsia="Calibri" w:hAnsiTheme="majorBidi" w:cstheme="majorBidi"/>
          <w:bCs/>
          <w:sz w:val="20"/>
          <w:szCs w:val="20"/>
          <w:lang w:val="en-ZA"/>
        </w:rPr>
        <w:t xml:space="preserve"> century, a study done in Canada tested nine liquid disinfectants (6% hydrogen peroxide, ammonium hydroxide windshield washer ﬂuid, 70% ethanol, 37%methanol, 6% sodium hypochlorite, 70% isopropanol, and three commercial disinfectants) at room temperature (22 to 24°C) for a period of 4, 13, and </w:t>
      </w:r>
      <w:r w:rsidRPr="00940017">
        <w:rPr>
          <w:rFonts w:asciiTheme="majorBidi" w:eastAsia="Calibri" w:hAnsiTheme="majorBidi" w:cstheme="majorBidi"/>
          <w:bCs/>
          <w:sz w:val="20"/>
          <w:szCs w:val="20"/>
          <w:lang w:val="en-ZA"/>
        </w:rPr>
        <w:lastRenderedPageBreak/>
        <w:t xml:space="preserve">33 min to examine their ability to reduce the infectivity of </w:t>
      </w:r>
      <w:r w:rsidRPr="00940017">
        <w:rPr>
          <w:rFonts w:asciiTheme="majorBidi" w:eastAsia="Calibri" w:hAnsiTheme="majorBidi" w:cstheme="majorBidi"/>
          <w:bCs/>
          <w:i/>
          <w:sz w:val="20"/>
          <w:szCs w:val="20"/>
          <w:lang w:val="en-ZA"/>
        </w:rPr>
        <w:t>Cryptosporidium parvum oocysts</w:t>
      </w:r>
      <w:r w:rsidRPr="00940017">
        <w:rPr>
          <w:rFonts w:asciiTheme="majorBidi" w:eastAsia="Calibri" w:hAnsiTheme="majorBidi" w:cstheme="majorBidi"/>
          <w:bCs/>
          <w:sz w:val="20"/>
          <w:szCs w:val="20"/>
          <w:lang w:val="en-ZA"/>
        </w:rPr>
        <w:t xml:space="preserve"> (ATCC 87665) in cell culture </w:t>
      </w:r>
      <w:r w:rsidR="00656F4A">
        <w:rPr>
          <w:rFonts w:asciiTheme="majorBidi" w:eastAsia="Calibri" w:hAnsiTheme="majorBidi" w:cstheme="majorBidi"/>
          <w:bCs/>
          <w:sz w:val="20"/>
          <w:szCs w:val="20"/>
          <w:lang w:val="en-ZA"/>
        </w:rPr>
        <w:t>[</w:t>
      </w:r>
      <w:r w:rsidR="00F14096">
        <w:rPr>
          <w:rFonts w:asciiTheme="majorBidi" w:eastAsia="Calibri" w:hAnsiTheme="majorBidi" w:cstheme="majorBidi"/>
          <w:bCs/>
          <w:sz w:val="20"/>
          <w:szCs w:val="20"/>
          <w:lang w:val="en-ZA"/>
        </w:rPr>
        <w:t>8</w:t>
      </w:r>
      <w:r w:rsidR="00656F4A">
        <w:rPr>
          <w:rFonts w:asciiTheme="majorBidi" w:eastAsia="Calibri" w:hAnsiTheme="majorBidi" w:cstheme="majorBidi"/>
          <w:bCs/>
          <w:sz w:val="20"/>
          <w:szCs w:val="20"/>
          <w:lang w:val="en-ZA"/>
        </w:rPr>
        <w:t>]</w:t>
      </w:r>
      <w:r w:rsidR="00F14096">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Susan </w:t>
      </w:r>
      <w:r w:rsidRPr="00495E5C">
        <w:rPr>
          <w:rFonts w:asciiTheme="majorBidi" w:eastAsia="Calibri" w:hAnsiTheme="majorBidi" w:cstheme="majorBidi"/>
          <w:bCs/>
          <w:i/>
          <w:iCs/>
          <w:sz w:val="20"/>
          <w:szCs w:val="20"/>
          <w:lang w:val="en-ZA"/>
        </w:rPr>
        <w:t>et al</w:t>
      </w:r>
      <w:r w:rsidR="00495E5C">
        <w:rPr>
          <w:rFonts w:asciiTheme="majorBidi" w:eastAsia="Calibri" w:hAnsiTheme="majorBidi" w:cstheme="majorBidi"/>
          <w:bCs/>
          <w:i/>
          <w:iCs/>
          <w:sz w:val="20"/>
          <w:szCs w:val="20"/>
        </w:rPr>
        <w:t>.</w:t>
      </w:r>
      <w:r w:rsidRPr="00940017">
        <w:rPr>
          <w:rFonts w:asciiTheme="majorBidi" w:eastAsia="Calibri" w:hAnsiTheme="majorBidi" w:cstheme="majorBidi"/>
          <w:bCs/>
          <w:sz w:val="20"/>
          <w:szCs w:val="20"/>
          <w:lang w:val="en-ZA"/>
        </w:rPr>
        <w:t xml:space="preserve">, results of their study indicated that 4 to 13 </w:t>
      </w:r>
      <w:proofErr w:type="gramStart"/>
      <w:r w:rsidRPr="00940017">
        <w:rPr>
          <w:rFonts w:asciiTheme="majorBidi" w:eastAsia="Calibri" w:hAnsiTheme="majorBidi" w:cstheme="majorBidi"/>
          <w:bCs/>
          <w:sz w:val="20"/>
          <w:szCs w:val="20"/>
          <w:lang w:val="en-ZA"/>
        </w:rPr>
        <w:t>minutes</w:t>
      </w:r>
      <w:proofErr w:type="gramEnd"/>
      <w:r w:rsidRPr="00940017">
        <w:rPr>
          <w:rFonts w:asciiTheme="majorBidi" w:eastAsia="Calibri" w:hAnsiTheme="majorBidi" w:cstheme="majorBidi"/>
          <w:bCs/>
          <w:sz w:val="20"/>
          <w:szCs w:val="20"/>
          <w:lang w:val="en-ZA"/>
        </w:rPr>
        <w:t xml:space="preserve"> exposure of to hydrogen peroxide and ammonium hydroxide reduced the infectivity of </w:t>
      </w:r>
      <w:r w:rsidRPr="00940017">
        <w:rPr>
          <w:rFonts w:asciiTheme="majorBidi" w:eastAsia="Calibri" w:hAnsiTheme="majorBidi" w:cstheme="majorBidi"/>
          <w:bCs/>
          <w:i/>
          <w:sz w:val="20"/>
          <w:szCs w:val="20"/>
          <w:lang w:val="en-ZA"/>
        </w:rPr>
        <w:t>Cryptosporidium parvum oocysts</w:t>
      </w:r>
      <w:r w:rsidRPr="00940017">
        <w:rPr>
          <w:rFonts w:asciiTheme="majorBidi" w:eastAsia="Calibri" w:hAnsiTheme="majorBidi" w:cstheme="majorBidi"/>
          <w:bCs/>
          <w:sz w:val="20"/>
          <w:szCs w:val="20"/>
          <w:lang w:val="en-ZA"/>
        </w:rPr>
        <w:t xml:space="preserve"> while other disinfectants did not reduce the infectivity of the above organism after 33 minutes of exposure. According to the results, hydrogen peroxide and ammonium hydroxide disinfectants are suitable laboratory disinfectants against </w:t>
      </w:r>
      <w:r w:rsidRPr="00940017">
        <w:rPr>
          <w:rFonts w:asciiTheme="majorBidi" w:eastAsia="Calibri" w:hAnsiTheme="majorBidi" w:cstheme="majorBidi"/>
          <w:bCs/>
          <w:i/>
          <w:sz w:val="20"/>
          <w:szCs w:val="20"/>
          <w:lang w:val="en-ZA"/>
        </w:rPr>
        <w:t xml:space="preserve">Cryptosporidium parvum </w:t>
      </w:r>
      <w:r w:rsidRPr="00940017">
        <w:rPr>
          <w:rFonts w:asciiTheme="majorBidi" w:eastAsia="Calibri" w:hAnsiTheme="majorBidi" w:cstheme="majorBidi"/>
          <w:bCs/>
          <w:iCs/>
          <w:sz w:val="20"/>
          <w:szCs w:val="20"/>
          <w:lang w:val="en-ZA"/>
        </w:rPr>
        <w:t>oocysts</w:t>
      </w:r>
      <w:r w:rsidRPr="00940017">
        <w:rPr>
          <w:rFonts w:asciiTheme="majorBidi" w:eastAsia="Calibri" w:hAnsiTheme="majorBidi" w:cstheme="majorBidi"/>
          <w:bCs/>
          <w:sz w:val="20"/>
          <w:szCs w:val="20"/>
          <w:lang w:val="en-ZA"/>
        </w:rPr>
        <w:t xml:space="preserve"> </w:t>
      </w:r>
      <w:r w:rsidR="00656F4A">
        <w:rPr>
          <w:rFonts w:asciiTheme="majorBidi" w:eastAsia="Calibri" w:hAnsiTheme="majorBidi" w:cstheme="majorBidi"/>
          <w:bCs/>
          <w:sz w:val="20"/>
          <w:szCs w:val="20"/>
          <w:lang w:val="en-ZA"/>
        </w:rPr>
        <w:t>[</w:t>
      </w:r>
      <w:r w:rsidR="00F14096">
        <w:rPr>
          <w:rFonts w:asciiTheme="majorBidi" w:eastAsia="Calibri" w:hAnsiTheme="majorBidi" w:cstheme="majorBidi"/>
          <w:bCs/>
          <w:sz w:val="20"/>
          <w:szCs w:val="20"/>
          <w:lang w:val="en-ZA"/>
        </w:rPr>
        <w:t>8</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i/>
          <w:sz w:val="20"/>
          <w:szCs w:val="20"/>
          <w:lang w:val="en-ZA"/>
        </w:rPr>
        <w:t>.</w:t>
      </w:r>
    </w:p>
    <w:p w14:paraId="59D044A2" w14:textId="0EF606FA"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Another study to assess the Microbiology quality and efficacy of two disinfectants (30% Jik and 2, 5% Lysol-hydrogen peroxide containing disinfectant) was conducted in the year 2017 in the indoor environments of the Medical Microbiology Laboratory Department of </w:t>
      </w:r>
      <w:r>
        <w:rPr>
          <w:rFonts w:asciiTheme="majorBidi" w:eastAsia="Calibri" w:hAnsiTheme="majorBidi" w:cstheme="majorBidi"/>
          <w:bCs/>
          <w:sz w:val="20"/>
          <w:szCs w:val="20"/>
          <w:lang w:val="en-ZA"/>
        </w:rPr>
        <w:t xml:space="preserve">Babcock University Teaching Hospital, Ilishan-Remo, Ogun State, </w:t>
      </w:r>
      <w:r w:rsidRPr="00940017">
        <w:rPr>
          <w:rFonts w:asciiTheme="majorBidi" w:eastAsia="Calibri" w:hAnsiTheme="majorBidi" w:cstheme="majorBidi"/>
          <w:bCs/>
          <w:sz w:val="20"/>
          <w:szCs w:val="20"/>
          <w:lang w:val="en-ZA"/>
        </w:rPr>
        <w:t xml:space="preserve">Nigeria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5</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According to the researcher’s findings, the two disinfectants passed the sterility test as there was no significant growth of microbial contaminants. The bactericidal activity of the two disinfectants was also examined and only Lysol showed to be more effective than jik at the time of dilution and contact time testing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5</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However, the bactericidal activity of the two disinfectants was dependent on time and therefore periodical assessment is required, and factors such as temperature, higher concentration, and prolonged contact time which may influence the efficacy of these disinfectants had to be investigated </w:t>
      </w:r>
      <w:r w:rsidR="00656F4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5</w:t>
      </w:r>
      <w:r w:rsidR="00656F4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w:t>
      </w:r>
    </w:p>
    <w:p w14:paraId="25E5E135" w14:textId="46707DFB"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Disinfectants are constituents of the disinfection process that destroys bacteria, viruses, fungi, and mould living on objects or surfaces, but they do not all remove endospores </w:t>
      </w:r>
      <w:r w:rsidR="00127A8A">
        <w:rPr>
          <w:rFonts w:asciiTheme="majorBidi" w:eastAsia="Calibri" w:hAnsiTheme="majorBidi" w:cstheme="majorBidi"/>
          <w:bCs/>
          <w:sz w:val="20"/>
          <w:szCs w:val="20"/>
          <w:lang w:val="en-ZA"/>
        </w:rPr>
        <w:t xml:space="preserve">[3, </w:t>
      </w:r>
      <w:r w:rsidR="00F14096">
        <w:rPr>
          <w:rFonts w:asciiTheme="majorBidi" w:eastAsia="Calibri" w:hAnsiTheme="majorBidi" w:cstheme="majorBidi"/>
          <w:bCs/>
          <w:sz w:val="20"/>
          <w:szCs w:val="20"/>
          <w:lang w:val="en-ZA"/>
        </w:rPr>
        <w:t>10</w:t>
      </w:r>
      <w:r w:rsidR="00127A8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The antimicrobial activity of disinfectants occurs by inhibiting microbial growth e.g. bacteriostatic and fungistatic effects or through lethal activity e.g. sporicidal, bactericidal, fungicidal, and virucidal effects. The active ingredients that are generally available are alcohols, chlorine, aldehydes, peroxygenase, and quaternary ammonium compounds </w:t>
      </w:r>
      <w:r w:rsidR="00127A8A">
        <w:rPr>
          <w:rFonts w:asciiTheme="majorBidi" w:eastAsia="Calibri" w:hAnsiTheme="majorBidi" w:cstheme="majorBidi"/>
          <w:bCs/>
          <w:sz w:val="20"/>
          <w:szCs w:val="20"/>
          <w:lang w:val="en-ZA"/>
        </w:rPr>
        <w:t>[1</w:t>
      </w:r>
      <w:r w:rsidR="00F14096">
        <w:rPr>
          <w:rFonts w:asciiTheme="majorBidi" w:eastAsia="Calibri" w:hAnsiTheme="majorBidi" w:cstheme="majorBidi"/>
          <w:bCs/>
          <w:sz w:val="20"/>
          <w:szCs w:val="20"/>
          <w:lang w:val="en-ZA"/>
        </w:rPr>
        <w:t>3</w:t>
      </w:r>
      <w:r w:rsidR="00127A8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Since there are many types of disinfectants on the market, it is important to understand the mode of action of each disinfectant, including their advantage and disadvantages to decide how to best disinfect and protect the work environment and its employees </w:t>
      </w:r>
      <w:r w:rsidR="00AC2B01">
        <w:rPr>
          <w:rFonts w:asciiTheme="majorBidi" w:eastAsia="Calibri" w:hAnsiTheme="majorBidi" w:cstheme="majorBidi"/>
          <w:bCs/>
          <w:sz w:val="20"/>
          <w:szCs w:val="20"/>
          <w:lang w:val="en-ZA"/>
        </w:rPr>
        <w:t>[3</w:t>
      </w:r>
      <w:r w:rsidR="00127A8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w:t>
      </w:r>
    </w:p>
    <w:p w14:paraId="7EFD665F" w14:textId="0FBBD128" w:rsidR="00940017" w:rsidRPr="00940017" w:rsidRDefault="00940017" w:rsidP="00726A15">
      <w:pPr>
        <w:spacing w:before="240"/>
        <w:rPr>
          <w:rFonts w:asciiTheme="majorBidi" w:eastAsia="Malgun Gothic Semilight" w:hAnsiTheme="majorBidi" w:cstheme="majorBidi"/>
          <w:i/>
          <w:iCs/>
          <w:color w:val="006600"/>
          <w:sz w:val="22"/>
          <w:szCs w:val="22"/>
        </w:rPr>
      </w:pPr>
      <w:r w:rsidRPr="00940017">
        <w:rPr>
          <w:rFonts w:asciiTheme="majorBidi" w:eastAsia="Malgun Gothic Semilight" w:hAnsiTheme="majorBidi" w:cstheme="majorBidi"/>
          <w:i/>
          <w:iCs/>
          <w:color w:val="006600"/>
          <w:sz w:val="22"/>
          <w:szCs w:val="22"/>
        </w:rPr>
        <w:t xml:space="preserve">Factors </w:t>
      </w:r>
      <w:r w:rsidR="00726A15" w:rsidRPr="00940017">
        <w:rPr>
          <w:rFonts w:asciiTheme="majorBidi" w:eastAsia="Malgun Gothic Semilight" w:hAnsiTheme="majorBidi" w:cstheme="majorBidi"/>
          <w:i/>
          <w:iCs/>
          <w:color w:val="006600"/>
          <w:sz w:val="22"/>
          <w:szCs w:val="22"/>
        </w:rPr>
        <w:t>affecting the efficacy of disinfection</w:t>
      </w:r>
    </w:p>
    <w:p w14:paraId="5A4D4C96"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Disinfectant effectiveness depends on many </w:t>
      </w:r>
      <w:proofErr w:type="gramStart"/>
      <w:r w:rsidRPr="00940017">
        <w:rPr>
          <w:rFonts w:asciiTheme="majorBidi" w:eastAsia="Calibri" w:hAnsiTheme="majorBidi" w:cstheme="majorBidi"/>
          <w:bCs/>
          <w:sz w:val="20"/>
          <w:szCs w:val="20"/>
          <w:lang w:val="en-ZA"/>
        </w:rPr>
        <w:t>factors,</w:t>
      </w:r>
      <w:proofErr w:type="gramEnd"/>
      <w:r w:rsidRPr="00940017">
        <w:rPr>
          <w:rFonts w:asciiTheme="majorBidi" w:eastAsia="Calibri" w:hAnsiTheme="majorBidi" w:cstheme="majorBidi"/>
          <w:bCs/>
          <w:sz w:val="20"/>
          <w:szCs w:val="20"/>
          <w:lang w:val="en-ZA"/>
        </w:rPr>
        <w:t xml:space="preserve"> the following factors are explained:</w:t>
      </w:r>
    </w:p>
    <w:p w14:paraId="627FFCEB" w14:textId="77777777" w:rsidR="00940017" w:rsidRPr="00940017" w:rsidRDefault="00940017" w:rsidP="00726A15">
      <w:pPr>
        <w:spacing w:before="240" w:line="276" w:lineRule="auto"/>
        <w:jc w:val="both"/>
        <w:rPr>
          <w:rFonts w:asciiTheme="majorBidi" w:eastAsia="Malgun Gothic Semilight" w:hAnsiTheme="majorBidi" w:cstheme="majorBidi"/>
          <w:i/>
          <w:iCs/>
          <w:color w:val="006600"/>
          <w:sz w:val="22"/>
          <w:szCs w:val="22"/>
        </w:rPr>
      </w:pPr>
      <w:r w:rsidRPr="00940017">
        <w:rPr>
          <w:rFonts w:asciiTheme="majorBidi" w:eastAsia="Malgun Gothic Semilight" w:hAnsiTheme="majorBidi" w:cstheme="majorBidi"/>
          <w:i/>
          <w:iCs/>
          <w:color w:val="006600"/>
          <w:sz w:val="22"/>
          <w:szCs w:val="22"/>
        </w:rPr>
        <w:t>Concentration of disinfectants</w:t>
      </w:r>
    </w:p>
    <w:p w14:paraId="6316A8D2" w14:textId="7C645BEB"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It is important to choose a suitable concentration of disinfectant that is best suited for each situation. To achieve the lethal effect of microorganisms, the concentration of disinfectant must be increased to increase its efficacy and shorten the time for microbial killing. </w:t>
      </w:r>
      <w:r w:rsidRPr="00940017">
        <w:rPr>
          <w:rFonts w:asciiTheme="majorBidi" w:eastAsia="Calibri" w:hAnsiTheme="majorBidi" w:cstheme="majorBidi"/>
          <w:bCs/>
          <w:sz w:val="20"/>
          <w:szCs w:val="20"/>
          <w:lang w:val="en-ZA"/>
        </w:rPr>
        <w:lastRenderedPageBreak/>
        <w:t>However, some disinfectants such as quaternary ammonium compounds and phenol are not similarly affected by concentration adjustments.</w:t>
      </w:r>
    </w:p>
    <w:p w14:paraId="7292F753" w14:textId="5D103BDD" w:rsidR="00940017" w:rsidRPr="00940017" w:rsidRDefault="00940017" w:rsidP="00726A15">
      <w:pPr>
        <w:spacing w:before="240" w:line="276" w:lineRule="auto"/>
        <w:jc w:val="both"/>
        <w:rPr>
          <w:rFonts w:asciiTheme="majorBidi" w:eastAsia="Malgun Gothic Semilight" w:hAnsiTheme="majorBidi" w:cstheme="majorBidi"/>
          <w:i/>
          <w:iCs/>
          <w:color w:val="006600"/>
          <w:sz w:val="22"/>
          <w:szCs w:val="22"/>
        </w:rPr>
      </w:pPr>
      <w:r w:rsidRPr="00940017">
        <w:rPr>
          <w:rFonts w:asciiTheme="majorBidi" w:eastAsia="Malgun Gothic Semilight" w:hAnsiTheme="majorBidi" w:cstheme="majorBidi"/>
          <w:i/>
          <w:iCs/>
          <w:color w:val="006600"/>
          <w:sz w:val="22"/>
          <w:szCs w:val="22"/>
        </w:rPr>
        <w:t xml:space="preserve">Physical and </w:t>
      </w:r>
      <w:r w:rsidR="00726A15" w:rsidRPr="00940017">
        <w:rPr>
          <w:rFonts w:asciiTheme="majorBidi" w:eastAsia="Malgun Gothic Semilight" w:hAnsiTheme="majorBidi" w:cstheme="majorBidi"/>
          <w:i/>
          <w:iCs/>
          <w:color w:val="006600"/>
          <w:sz w:val="22"/>
          <w:szCs w:val="22"/>
        </w:rPr>
        <w:t>chemical factors</w:t>
      </w:r>
    </w:p>
    <w:p w14:paraId="0B270D16"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Temperature, pH of the environment, humidity, and water hardness are physical and chemical factors that influence the disinfectant procedure. </w:t>
      </w:r>
    </w:p>
    <w:p w14:paraId="742DC80D" w14:textId="77777777" w:rsidR="00940017" w:rsidRPr="00940017" w:rsidRDefault="00940017" w:rsidP="00726A15">
      <w:pPr>
        <w:spacing w:before="240" w:line="276" w:lineRule="auto"/>
        <w:jc w:val="both"/>
        <w:rPr>
          <w:rFonts w:asciiTheme="majorBidi" w:eastAsia="Calibri" w:hAnsiTheme="majorBidi" w:cstheme="majorBidi"/>
          <w:bCs/>
          <w:sz w:val="20"/>
          <w:szCs w:val="20"/>
          <w:lang w:val="en-ZA"/>
        </w:rPr>
      </w:pPr>
      <w:r w:rsidRPr="00940017">
        <w:rPr>
          <w:rFonts w:asciiTheme="majorBidi" w:eastAsia="Malgun Gothic Semilight" w:hAnsiTheme="majorBidi" w:cstheme="majorBidi"/>
          <w:i/>
          <w:iCs/>
          <w:color w:val="006600"/>
          <w:sz w:val="22"/>
          <w:szCs w:val="22"/>
        </w:rPr>
        <w:t>Temperature</w:t>
      </w:r>
    </w:p>
    <w:p w14:paraId="1B608A5E" w14:textId="4BAA99C0"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Disinfectant efficacy increases when temperature increase but when the temperature is too high it may cause the disinfectant to decrease an</w:t>
      </w:r>
      <w:r w:rsidR="00AC2B01">
        <w:rPr>
          <w:rFonts w:asciiTheme="majorBidi" w:eastAsia="Calibri" w:hAnsiTheme="majorBidi" w:cstheme="majorBidi"/>
          <w:bCs/>
          <w:sz w:val="20"/>
          <w:szCs w:val="20"/>
          <w:lang w:val="en-ZA"/>
        </w:rPr>
        <w:t>d cause potential health hazard</w:t>
      </w:r>
      <w:r w:rsidRPr="00940017">
        <w:rPr>
          <w:rFonts w:asciiTheme="majorBidi" w:eastAsia="Calibri" w:hAnsiTheme="majorBidi" w:cstheme="majorBidi"/>
          <w:bCs/>
          <w:sz w:val="20"/>
          <w:szCs w:val="20"/>
          <w:lang w:val="en-ZA"/>
        </w:rPr>
        <w:t>.</w:t>
      </w:r>
    </w:p>
    <w:p w14:paraId="61A90480" w14:textId="77777777" w:rsidR="00940017" w:rsidRPr="00940017" w:rsidRDefault="00940017" w:rsidP="00726A15">
      <w:pPr>
        <w:spacing w:before="240" w:line="276" w:lineRule="auto"/>
        <w:jc w:val="both"/>
        <w:rPr>
          <w:rFonts w:asciiTheme="majorBidi" w:eastAsia="Malgun Gothic Semilight" w:hAnsiTheme="majorBidi" w:cstheme="majorBidi"/>
          <w:i/>
          <w:iCs/>
          <w:color w:val="006600"/>
          <w:sz w:val="22"/>
          <w:szCs w:val="22"/>
        </w:rPr>
      </w:pPr>
      <w:r w:rsidRPr="00940017">
        <w:rPr>
          <w:rFonts w:asciiTheme="majorBidi" w:eastAsia="Malgun Gothic Semilight" w:hAnsiTheme="majorBidi" w:cstheme="majorBidi"/>
          <w:i/>
          <w:iCs/>
          <w:color w:val="006600"/>
          <w:sz w:val="22"/>
          <w:szCs w:val="22"/>
        </w:rPr>
        <w:t>pH</w:t>
      </w:r>
    </w:p>
    <w:p w14:paraId="2C1E7FDD" w14:textId="09674804"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Influences antimicrobial activity of disinfectants by changing the</w:t>
      </w:r>
      <w:r w:rsidR="00AC2B01">
        <w:rPr>
          <w:rFonts w:asciiTheme="majorBidi" w:eastAsia="Calibri" w:hAnsiTheme="majorBidi" w:cstheme="majorBidi"/>
          <w:bCs/>
          <w:sz w:val="20"/>
          <w:szCs w:val="20"/>
          <w:lang w:val="en-ZA"/>
        </w:rPr>
        <w:t>ir molecule or the cell surface</w:t>
      </w:r>
      <w:r w:rsidR="00127A8A">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An increase in pH can either increase some disinfectant's antimicrobial activity (such as glutaraldehyde and quaternary ammonium compounds) or decrease the antimicrobial activity of others, for example, ph</w:t>
      </w:r>
      <w:r w:rsidR="00AC2B01">
        <w:rPr>
          <w:rFonts w:asciiTheme="majorBidi" w:eastAsia="Calibri" w:hAnsiTheme="majorBidi" w:cstheme="majorBidi"/>
          <w:bCs/>
          <w:sz w:val="20"/>
          <w:szCs w:val="20"/>
          <w:lang w:val="en-ZA"/>
        </w:rPr>
        <w:t>enols, hypochlorite, and iodine</w:t>
      </w:r>
      <w:r w:rsidRPr="00940017">
        <w:rPr>
          <w:rFonts w:asciiTheme="majorBidi" w:eastAsia="Calibri" w:hAnsiTheme="majorBidi" w:cstheme="majorBidi"/>
          <w:bCs/>
          <w:sz w:val="20"/>
          <w:szCs w:val="20"/>
          <w:lang w:val="en-ZA"/>
        </w:rPr>
        <w:t>.</w:t>
      </w:r>
    </w:p>
    <w:p w14:paraId="291C0133" w14:textId="77777777" w:rsidR="00940017" w:rsidRPr="00940017" w:rsidRDefault="00940017" w:rsidP="00726A15">
      <w:pPr>
        <w:spacing w:before="240" w:line="276" w:lineRule="auto"/>
        <w:jc w:val="both"/>
        <w:rPr>
          <w:rFonts w:asciiTheme="majorBidi" w:eastAsia="Calibri" w:hAnsiTheme="majorBidi" w:cstheme="majorBidi"/>
          <w:bCs/>
          <w:sz w:val="20"/>
          <w:szCs w:val="20"/>
          <w:lang w:val="en-ZA"/>
        </w:rPr>
      </w:pPr>
      <w:r w:rsidRPr="00940017">
        <w:rPr>
          <w:rFonts w:asciiTheme="majorBidi" w:eastAsia="Malgun Gothic Semilight" w:hAnsiTheme="majorBidi" w:cstheme="majorBidi"/>
          <w:i/>
          <w:iCs/>
          <w:color w:val="006600"/>
          <w:sz w:val="22"/>
          <w:szCs w:val="22"/>
        </w:rPr>
        <w:t>Humidity</w:t>
      </w:r>
      <w:r w:rsidRPr="00940017">
        <w:rPr>
          <w:rFonts w:asciiTheme="majorBidi" w:eastAsia="Calibri" w:hAnsiTheme="majorBidi" w:cstheme="majorBidi"/>
          <w:bCs/>
          <w:sz w:val="20"/>
          <w:szCs w:val="20"/>
          <w:lang w:val="en-ZA"/>
        </w:rPr>
        <w:t xml:space="preserve"> </w:t>
      </w:r>
    </w:p>
    <w:p w14:paraId="3266D90B"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Influences the activity of gaseous disinfectants such as chlorine dioxide and formaldehyde.</w:t>
      </w:r>
    </w:p>
    <w:p w14:paraId="2EA15AD5" w14:textId="77777777" w:rsidR="00940017" w:rsidRPr="00940017" w:rsidRDefault="00940017" w:rsidP="00726A15">
      <w:pPr>
        <w:spacing w:before="240" w:line="276" w:lineRule="auto"/>
        <w:jc w:val="both"/>
        <w:rPr>
          <w:rFonts w:asciiTheme="majorBidi" w:eastAsia="Malgun Gothic Semilight" w:hAnsiTheme="majorBidi" w:cstheme="majorBidi"/>
          <w:i/>
          <w:iCs/>
          <w:color w:val="006600"/>
          <w:sz w:val="22"/>
          <w:szCs w:val="22"/>
        </w:rPr>
      </w:pPr>
      <w:r w:rsidRPr="00940017">
        <w:rPr>
          <w:rFonts w:asciiTheme="majorBidi" w:eastAsia="Malgun Gothic Semilight" w:hAnsiTheme="majorBidi" w:cstheme="majorBidi"/>
          <w:i/>
          <w:iCs/>
          <w:color w:val="006600"/>
          <w:sz w:val="22"/>
          <w:szCs w:val="22"/>
        </w:rPr>
        <w:t>Water hardness</w:t>
      </w:r>
    </w:p>
    <w:p w14:paraId="6BA738C8" w14:textId="5E97DD26" w:rsidR="00126524" w:rsidRDefault="00940017" w:rsidP="00126524">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Reduces the rate of antimicrobial activity of certain disinfectants because cations such as magnesium and calcium in hard water interact with the disinfectant</w:t>
      </w:r>
      <w:r w:rsidR="00AC2B01">
        <w:rPr>
          <w:rFonts w:asciiTheme="majorBidi" w:eastAsia="Calibri" w:hAnsiTheme="majorBidi" w:cstheme="majorBidi"/>
          <w:bCs/>
          <w:sz w:val="20"/>
          <w:szCs w:val="20"/>
          <w:lang w:val="en-ZA"/>
        </w:rPr>
        <w:t xml:space="preserve"> to form insoluble precipitates</w:t>
      </w:r>
      <w:r w:rsidR="0099086E">
        <w:rPr>
          <w:rFonts w:asciiTheme="majorBidi" w:eastAsia="Calibri" w:hAnsiTheme="majorBidi" w:cstheme="majorBidi"/>
          <w:bCs/>
          <w:sz w:val="20"/>
          <w:szCs w:val="20"/>
          <w:lang w:val="en-ZA"/>
        </w:rPr>
        <w:t>.</w:t>
      </w:r>
    </w:p>
    <w:p w14:paraId="7DCD3E26" w14:textId="34208689" w:rsidR="00940017" w:rsidRPr="0099086E" w:rsidRDefault="0099086E" w:rsidP="0099086E">
      <w:pPr>
        <w:spacing w:before="240" w:line="276" w:lineRule="auto"/>
        <w:jc w:val="both"/>
        <w:rPr>
          <w:rFonts w:asciiTheme="majorBidi" w:eastAsia="Malgun Gothic Semilight" w:hAnsiTheme="majorBidi" w:cstheme="majorBidi"/>
          <w:i/>
          <w:iCs/>
          <w:color w:val="006600"/>
          <w:sz w:val="22"/>
          <w:szCs w:val="22"/>
        </w:rPr>
      </w:pPr>
      <w:r w:rsidRPr="0099086E">
        <w:rPr>
          <w:rFonts w:asciiTheme="majorBidi" w:eastAsia="Malgun Gothic Semilight" w:hAnsiTheme="majorBidi" w:cstheme="majorBidi"/>
          <w:i/>
          <w:iCs/>
          <w:color w:val="006600"/>
          <w:sz w:val="22"/>
          <w:szCs w:val="22"/>
        </w:rPr>
        <w:t>Contact time</w:t>
      </w:r>
    </w:p>
    <w:p w14:paraId="45D62413" w14:textId="31B99CC3"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Sufficient time of contact must be allowed for the disinfectant to act efficiently on microbes. For different </w:t>
      </w:r>
      <w:r w:rsidRPr="00940017">
        <w:rPr>
          <w:rFonts w:asciiTheme="majorBidi" w:eastAsia="Calibri" w:hAnsiTheme="majorBidi" w:cstheme="majorBidi"/>
          <w:bCs/>
          <w:sz w:val="20"/>
          <w:szCs w:val="20"/>
          <w:lang w:val="en-ZA"/>
        </w:rPr>
        <w:lastRenderedPageBreak/>
        <w:t>microorganisms, different time is needed; longer contact times are more effec</w:t>
      </w:r>
      <w:r w:rsidR="00AC2B01">
        <w:rPr>
          <w:rFonts w:asciiTheme="majorBidi" w:eastAsia="Calibri" w:hAnsiTheme="majorBidi" w:cstheme="majorBidi"/>
          <w:bCs/>
          <w:sz w:val="20"/>
          <w:szCs w:val="20"/>
          <w:lang w:val="en-ZA"/>
        </w:rPr>
        <w:t>tive than shorter contact times</w:t>
      </w:r>
      <w:r w:rsidRPr="00940017">
        <w:rPr>
          <w:rFonts w:asciiTheme="majorBidi" w:eastAsia="Calibri" w:hAnsiTheme="majorBidi" w:cstheme="majorBidi"/>
          <w:bCs/>
          <w:sz w:val="20"/>
          <w:szCs w:val="20"/>
          <w:lang w:val="en-ZA"/>
        </w:rPr>
        <w:t>.</w:t>
      </w:r>
    </w:p>
    <w:p w14:paraId="4332D8E0" w14:textId="77777777" w:rsidR="00940017" w:rsidRPr="00940017" w:rsidRDefault="00940017" w:rsidP="00726A15">
      <w:pPr>
        <w:spacing w:before="240" w:line="276" w:lineRule="auto"/>
        <w:jc w:val="both"/>
        <w:rPr>
          <w:rFonts w:asciiTheme="majorBidi" w:eastAsia="Malgun Gothic Semilight" w:hAnsiTheme="majorBidi" w:cstheme="majorBidi"/>
          <w:i/>
          <w:iCs/>
          <w:color w:val="006600"/>
          <w:sz w:val="22"/>
          <w:szCs w:val="22"/>
        </w:rPr>
      </w:pPr>
      <w:r w:rsidRPr="00940017">
        <w:rPr>
          <w:rFonts w:asciiTheme="majorBidi" w:eastAsia="Malgun Gothic Semilight" w:hAnsiTheme="majorBidi" w:cstheme="majorBidi"/>
          <w:i/>
          <w:iCs/>
          <w:color w:val="006600"/>
          <w:sz w:val="22"/>
          <w:szCs w:val="22"/>
        </w:rPr>
        <w:t>Types and number of microorganism present</w:t>
      </w:r>
    </w:p>
    <w:p w14:paraId="10B6D967" w14:textId="449256D4" w:rsidR="00940017" w:rsidRPr="00940017" w:rsidRDefault="00940017" w:rsidP="00F1409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Most disinfectants except aldehyde are not effective against bacterial spores, knowing what type of microorganism is present, will help select a suit</w:t>
      </w:r>
      <w:r w:rsidR="00AC2B01">
        <w:rPr>
          <w:rFonts w:asciiTheme="majorBidi" w:eastAsia="Calibri" w:hAnsiTheme="majorBidi" w:cstheme="majorBidi"/>
          <w:bCs/>
          <w:sz w:val="20"/>
          <w:szCs w:val="20"/>
          <w:lang w:val="en-ZA"/>
        </w:rPr>
        <w:t>able and effective disinfectant</w:t>
      </w:r>
      <w:r w:rsidRPr="00940017">
        <w:rPr>
          <w:rFonts w:asciiTheme="majorBidi" w:eastAsia="Calibri" w:hAnsiTheme="majorBidi" w:cstheme="majorBidi"/>
          <w:bCs/>
          <w:sz w:val="20"/>
          <w:szCs w:val="20"/>
          <w:lang w:val="en-ZA"/>
        </w:rPr>
        <w:t xml:space="preserve">. In addition, the greater the amount of microorganism present, the more disinfectants </w:t>
      </w:r>
      <w:r w:rsidR="00AC2B01">
        <w:rPr>
          <w:rFonts w:asciiTheme="majorBidi" w:eastAsia="Calibri" w:hAnsiTheme="majorBidi" w:cstheme="majorBidi"/>
          <w:bCs/>
          <w:sz w:val="20"/>
          <w:szCs w:val="20"/>
          <w:lang w:val="en-ZA"/>
        </w:rPr>
        <w:t>are needed to kill the microbes</w:t>
      </w:r>
      <w:r w:rsidRPr="00940017">
        <w:rPr>
          <w:rFonts w:asciiTheme="majorBidi" w:eastAsia="Calibri" w:hAnsiTheme="majorBidi" w:cstheme="majorBidi"/>
          <w:bCs/>
          <w:sz w:val="20"/>
          <w:szCs w:val="20"/>
          <w:lang w:val="en-ZA"/>
        </w:rPr>
        <w:t>.</w:t>
      </w:r>
    </w:p>
    <w:p w14:paraId="51BEF798" w14:textId="77777777" w:rsidR="00940017" w:rsidRPr="00981266" w:rsidRDefault="00940017" w:rsidP="00981266">
      <w:pPr>
        <w:spacing w:before="240" w:line="276" w:lineRule="auto"/>
        <w:jc w:val="both"/>
        <w:rPr>
          <w:rFonts w:asciiTheme="majorBidi" w:eastAsia="Malgun Gothic Semilight" w:hAnsiTheme="majorBidi" w:cstheme="majorBidi"/>
          <w:i/>
          <w:iCs/>
          <w:color w:val="006600"/>
          <w:sz w:val="22"/>
          <w:szCs w:val="22"/>
        </w:rPr>
      </w:pPr>
      <w:r w:rsidRPr="00981266">
        <w:rPr>
          <w:rFonts w:asciiTheme="majorBidi" w:eastAsia="Malgun Gothic Semilight" w:hAnsiTheme="majorBidi" w:cstheme="majorBidi"/>
          <w:i/>
          <w:iCs/>
          <w:color w:val="006600"/>
          <w:sz w:val="22"/>
          <w:szCs w:val="22"/>
        </w:rPr>
        <w:t>Interfering substances (organic and inorganic) in the environment</w:t>
      </w:r>
    </w:p>
    <w:p w14:paraId="262D5E62" w14:textId="75F0BE3A"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Organic matter such as serum, blood, pus, fecal, or lubricant material can interfere with the antimicrobial activity of disinfectants. Interference occurs by a chemical reaction between the active ingredient and the organic matter resulting in a complex that is less effective to kill microorganisms. Sometimes organic matter acts as a physical barrier to protect microorganisms from being attacked by disinfectants. Chlorine and iodine are disinfectants interfered with by organic substances</w:t>
      </w:r>
      <w:r w:rsidRPr="0099086E">
        <w:rPr>
          <w:rFonts w:asciiTheme="majorBidi" w:eastAsia="Calibri" w:hAnsiTheme="majorBidi" w:cstheme="majorBidi"/>
          <w:bCs/>
          <w:sz w:val="20"/>
          <w:szCs w:val="20"/>
          <w:lang w:val="en-ZA"/>
        </w:rPr>
        <w:t>. Inorganic</w:t>
      </w:r>
      <w:r w:rsidRPr="00940017">
        <w:rPr>
          <w:rFonts w:asciiTheme="majorBidi" w:eastAsia="Calibri" w:hAnsiTheme="majorBidi" w:cstheme="majorBidi"/>
          <w:bCs/>
          <w:sz w:val="20"/>
          <w:szCs w:val="20"/>
          <w:lang w:val="en-ZA"/>
        </w:rPr>
        <w:t xml:space="preserve"> matter protects microorganisms from all disinfection processes resulting from occlusion in salt crystals. Hence it is important that cleaning should be done prior disinfection procedure.</w:t>
      </w:r>
    </w:p>
    <w:p w14:paraId="358A991D" w14:textId="172E42D0" w:rsidR="00940017" w:rsidRPr="00324861" w:rsidRDefault="00940017" w:rsidP="00324861">
      <w:pPr>
        <w:spacing w:before="240" w:line="276" w:lineRule="auto"/>
        <w:jc w:val="both"/>
        <w:rPr>
          <w:rFonts w:asciiTheme="majorBidi" w:eastAsia="Malgun Gothic Semilight" w:hAnsiTheme="majorBidi" w:cstheme="majorBidi"/>
          <w:i/>
          <w:iCs/>
          <w:color w:val="006600"/>
          <w:sz w:val="22"/>
          <w:szCs w:val="22"/>
        </w:rPr>
      </w:pPr>
      <w:r w:rsidRPr="00324861">
        <w:rPr>
          <w:rFonts w:asciiTheme="majorBidi" w:eastAsia="Malgun Gothic Semilight" w:hAnsiTheme="majorBidi" w:cstheme="majorBidi"/>
          <w:i/>
          <w:iCs/>
          <w:color w:val="006600"/>
          <w:sz w:val="22"/>
          <w:szCs w:val="22"/>
        </w:rPr>
        <w:t>Comm</w:t>
      </w:r>
      <w:r w:rsidR="00324861">
        <w:rPr>
          <w:rFonts w:asciiTheme="majorBidi" w:eastAsia="Malgun Gothic Semilight" w:hAnsiTheme="majorBidi" w:cstheme="majorBidi"/>
          <w:i/>
          <w:iCs/>
          <w:color w:val="006600"/>
          <w:sz w:val="22"/>
          <w:szCs w:val="22"/>
        </w:rPr>
        <w:t>on microbes present on surfaces</w:t>
      </w:r>
    </w:p>
    <w:p w14:paraId="62D2D26A" w14:textId="401CCD97" w:rsidR="00126524"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Nosocomial pathogens are the most persistent microbes found on surfaces and increase risks of healthcare-acquired infection. That is why it's important to use disinfectants that have broad antimicrobial killing efficacy. </w:t>
      </w:r>
      <w:r w:rsidRPr="00495E5C">
        <w:rPr>
          <w:rFonts w:asciiTheme="majorBidi" w:eastAsia="Calibri" w:hAnsiTheme="majorBidi" w:cstheme="majorBidi"/>
          <w:b/>
          <w:sz w:val="20"/>
          <w:szCs w:val="20"/>
          <w:lang w:val="en-ZA"/>
        </w:rPr>
        <w:t>Table 1</w:t>
      </w:r>
      <w:r w:rsidRPr="00940017">
        <w:rPr>
          <w:rFonts w:asciiTheme="majorBidi" w:eastAsia="Calibri" w:hAnsiTheme="majorBidi" w:cstheme="majorBidi"/>
          <w:bCs/>
          <w:sz w:val="20"/>
          <w:szCs w:val="20"/>
          <w:lang w:val="en-ZA"/>
        </w:rPr>
        <w:t xml:space="preserve"> below shows the common pathogens and the survival period if left not decontaminated on the various surfaces.</w:t>
      </w:r>
    </w:p>
    <w:p w14:paraId="290D244B" w14:textId="11ACF6D4" w:rsidR="00126524" w:rsidRDefault="00126524" w:rsidP="003C7FBB">
      <w:pPr>
        <w:spacing w:line="276" w:lineRule="auto"/>
        <w:jc w:val="both"/>
        <w:rPr>
          <w:rFonts w:asciiTheme="majorBidi" w:eastAsia="Calibri" w:hAnsiTheme="majorBidi" w:cstheme="majorBidi"/>
          <w:bCs/>
          <w:sz w:val="20"/>
          <w:szCs w:val="20"/>
          <w:lang w:val="en-ZA"/>
        </w:rPr>
      </w:pPr>
    </w:p>
    <w:p w14:paraId="3385E4F4" w14:textId="77777777" w:rsidR="00126524" w:rsidRDefault="00126524" w:rsidP="003C7FBB">
      <w:pPr>
        <w:spacing w:line="276" w:lineRule="auto"/>
        <w:jc w:val="both"/>
        <w:rPr>
          <w:rFonts w:asciiTheme="majorBidi" w:eastAsia="Calibri" w:hAnsiTheme="majorBidi" w:cstheme="majorBidi"/>
          <w:bCs/>
          <w:sz w:val="20"/>
          <w:szCs w:val="20"/>
          <w:lang w:val="en-ZA"/>
        </w:rPr>
        <w:sectPr w:rsidR="00126524" w:rsidSect="00726A15">
          <w:headerReference w:type="default" r:id="rId17"/>
          <w:footerReference w:type="default" r:id="rId18"/>
          <w:type w:val="continuous"/>
          <w:pgSz w:w="11906" w:h="16838" w:code="9"/>
          <w:pgMar w:top="1221" w:right="965" w:bottom="965" w:left="965" w:header="680" w:footer="680" w:gutter="0"/>
          <w:cols w:num="2" w:space="708"/>
          <w:rtlGutter/>
          <w:docGrid w:linePitch="360"/>
        </w:sectPr>
      </w:pPr>
    </w:p>
    <w:p w14:paraId="60F404A4" w14:textId="53CEE1B1" w:rsidR="00981266" w:rsidRPr="00940017" w:rsidRDefault="00981266" w:rsidP="00940017">
      <w:pPr>
        <w:spacing w:line="276" w:lineRule="auto"/>
        <w:jc w:val="both"/>
        <w:rPr>
          <w:rFonts w:asciiTheme="majorBidi" w:eastAsia="Calibri" w:hAnsiTheme="majorBidi" w:cstheme="majorBidi"/>
          <w:bCs/>
          <w:sz w:val="20"/>
          <w:szCs w:val="20"/>
          <w:lang w:val="en-ZA"/>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787"/>
      </w:tblGrid>
      <w:tr w:rsidR="00981266" w:rsidRPr="00981266" w14:paraId="0599DAC2" w14:textId="77777777" w:rsidTr="00981266">
        <w:trPr>
          <w:trHeight w:val="306"/>
          <w:jc w:val="center"/>
        </w:trPr>
        <w:tc>
          <w:tcPr>
            <w:tcW w:w="9893" w:type="dxa"/>
            <w:gridSpan w:val="2"/>
            <w:tcBorders>
              <w:top w:val="single" w:sz="12" w:space="0" w:color="538135"/>
              <w:bottom w:val="single" w:sz="12" w:space="0" w:color="538135"/>
            </w:tcBorders>
            <w:shd w:val="clear" w:color="auto" w:fill="E2EFD9" w:themeFill="accent6" w:themeFillTint="33"/>
            <w:vAlign w:val="center"/>
          </w:tcPr>
          <w:p w14:paraId="3C683A85" w14:textId="42327F87" w:rsidR="00981266" w:rsidRPr="009F5147" w:rsidRDefault="00981266" w:rsidP="00981266">
            <w:pPr>
              <w:pStyle w:val="NoSpacing"/>
              <w:widowControl w:val="0"/>
              <w:autoSpaceDE w:val="0"/>
              <w:autoSpaceDN w:val="0"/>
              <w:adjustRightInd w:val="0"/>
              <w:spacing w:line="276" w:lineRule="auto"/>
              <w:rPr>
                <w:rFonts w:asciiTheme="majorBidi" w:hAnsiTheme="majorBidi" w:cstheme="majorBidi"/>
                <w:b/>
                <w:bCs/>
                <w:noProof/>
                <w:color w:val="000000" w:themeColor="text1"/>
                <w:sz w:val="20"/>
                <w:szCs w:val="20"/>
              </w:rPr>
            </w:pPr>
            <w:commentRangeStart w:id="6"/>
            <w:r w:rsidRPr="009F5147">
              <w:rPr>
                <w:rFonts w:asciiTheme="majorBidi" w:hAnsiTheme="majorBidi" w:cstheme="majorBidi"/>
                <w:b/>
                <w:bCs/>
                <w:color w:val="006600"/>
                <w:sz w:val="20"/>
                <w:szCs w:val="20"/>
                <w:lang w:val="en-US"/>
              </w:rPr>
              <w:t>Table 1.</w:t>
            </w:r>
            <w:r w:rsidRPr="009F5147">
              <w:rPr>
                <w:rFonts w:asciiTheme="majorBidi" w:hAnsiTheme="majorBidi" w:cstheme="majorBidi"/>
                <w:b/>
                <w:bCs/>
                <w:noProof/>
                <w:color w:val="000000" w:themeColor="text1"/>
                <w:sz w:val="20"/>
                <w:szCs w:val="20"/>
                <w:lang w:val="en-US"/>
              </w:rPr>
              <w:t xml:space="preserve"> </w:t>
            </w:r>
            <w:commentRangeEnd w:id="6"/>
            <w:r w:rsidR="00126524">
              <w:rPr>
                <w:rStyle w:val="CommentReference"/>
                <w:rFonts w:eastAsia="SimSun" w:cs="Times New Roman"/>
                <w:lang w:val="x-none" w:eastAsia="zh-CN"/>
              </w:rPr>
              <w:commentReference w:id="6"/>
            </w:r>
            <w:r w:rsidRPr="009F5147">
              <w:rPr>
                <w:rFonts w:asciiTheme="majorBidi" w:hAnsiTheme="majorBidi" w:cstheme="majorBidi"/>
                <w:noProof/>
                <w:color w:val="000000" w:themeColor="text1"/>
                <w:sz w:val="20"/>
                <w:szCs w:val="20"/>
                <w:lang w:val="en-US"/>
              </w:rPr>
              <w:t>Survival of nosocomial and community-acquired pathogens on various surfaces.</w:t>
            </w:r>
          </w:p>
        </w:tc>
      </w:tr>
      <w:tr w:rsidR="00940017" w:rsidRPr="00981266" w14:paraId="5D042008" w14:textId="77777777" w:rsidTr="00981266">
        <w:trPr>
          <w:trHeight w:val="306"/>
          <w:jc w:val="center"/>
        </w:trPr>
        <w:tc>
          <w:tcPr>
            <w:tcW w:w="4106" w:type="dxa"/>
            <w:tcBorders>
              <w:top w:val="single" w:sz="12" w:space="0" w:color="538135"/>
              <w:bottom w:val="single" w:sz="8" w:space="0" w:color="538135"/>
            </w:tcBorders>
            <w:vAlign w:val="center"/>
          </w:tcPr>
          <w:p w14:paraId="2A894D24" w14:textId="77777777" w:rsidR="00940017" w:rsidRPr="00981266" w:rsidRDefault="00940017" w:rsidP="00981266">
            <w:pPr>
              <w:spacing w:line="276" w:lineRule="auto"/>
              <w:jc w:val="center"/>
              <w:rPr>
                <w:rFonts w:asciiTheme="majorBidi" w:eastAsia="Calibri" w:hAnsiTheme="majorBidi" w:cstheme="majorBidi"/>
                <w:b/>
                <w:sz w:val="18"/>
                <w:szCs w:val="18"/>
              </w:rPr>
            </w:pPr>
            <w:r w:rsidRPr="00981266">
              <w:rPr>
                <w:rFonts w:asciiTheme="majorBidi" w:eastAsia="Calibri" w:hAnsiTheme="majorBidi" w:cstheme="majorBidi"/>
                <w:b/>
                <w:sz w:val="18"/>
                <w:szCs w:val="18"/>
              </w:rPr>
              <w:t>Organisms</w:t>
            </w:r>
          </w:p>
        </w:tc>
        <w:tc>
          <w:tcPr>
            <w:tcW w:w="5787" w:type="dxa"/>
            <w:tcBorders>
              <w:top w:val="single" w:sz="12" w:space="0" w:color="538135"/>
              <w:bottom w:val="single" w:sz="8" w:space="0" w:color="538135"/>
            </w:tcBorders>
            <w:vAlign w:val="center"/>
          </w:tcPr>
          <w:p w14:paraId="70613A3D" w14:textId="5189F54B" w:rsidR="00940017" w:rsidRPr="00981266" w:rsidRDefault="00940017" w:rsidP="00981266">
            <w:pPr>
              <w:spacing w:line="276" w:lineRule="auto"/>
              <w:jc w:val="center"/>
              <w:rPr>
                <w:rFonts w:asciiTheme="majorBidi" w:eastAsia="Calibri" w:hAnsiTheme="majorBidi" w:cstheme="majorBidi"/>
                <w:b/>
                <w:sz w:val="18"/>
                <w:szCs w:val="18"/>
              </w:rPr>
            </w:pPr>
            <w:r w:rsidRPr="00981266">
              <w:rPr>
                <w:rFonts w:asciiTheme="majorBidi" w:eastAsia="Calibri" w:hAnsiTheme="majorBidi" w:cstheme="majorBidi"/>
                <w:b/>
                <w:sz w:val="18"/>
                <w:szCs w:val="18"/>
              </w:rPr>
              <w:t>Range of survival</w:t>
            </w:r>
          </w:p>
        </w:tc>
      </w:tr>
      <w:tr w:rsidR="00940017" w:rsidRPr="00981266" w14:paraId="33D300E3" w14:textId="77777777" w:rsidTr="00981266">
        <w:trPr>
          <w:trHeight w:val="629"/>
          <w:jc w:val="center"/>
        </w:trPr>
        <w:tc>
          <w:tcPr>
            <w:tcW w:w="4106" w:type="dxa"/>
            <w:tcBorders>
              <w:top w:val="single" w:sz="8" w:space="0" w:color="538135"/>
            </w:tcBorders>
            <w:vAlign w:val="center"/>
          </w:tcPr>
          <w:p w14:paraId="024DC61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eastAsia="Calibri" w:hAnsiTheme="majorBidi" w:cstheme="majorBidi"/>
                <w:bCs/>
                <w:i/>
                <w:sz w:val="18"/>
                <w:szCs w:val="18"/>
              </w:rPr>
              <w:t xml:space="preserve">Acinectobacter </w:t>
            </w:r>
            <w:r w:rsidRPr="00981266">
              <w:rPr>
                <w:rFonts w:asciiTheme="majorBidi" w:eastAsia="Calibri" w:hAnsiTheme="majorBidi" w:cstheme="majorBidi"/>
                <w:bCs/>
                <w:sz w:val="18"/>
                <w:szCs w:val="18"/>
              </w:rPr>
              <w:t>spp.</w:t>
            </w:r>
          </w:p>
        </w:tc>
        <w:tc>
          <w:tcPr>
            <w:tcW w:w="5787" w:type="dxa"/>
            <w:tcBorders>
              <w:top w:val="single" w:sz="8" w:space="0" w:color="538135"/>
            </w:tcBorders>
            <w:vAlign w:val="center"/>
          </w:tcPr>
          <w:p w14:paraId="7CB48158" w14:textId="77777777" w:rsidR="00940017" w:rsidRPr="00981266" w:rsidRDefault="00940017" w:rsidP="00981266">
            <w:pPr>
              <w:numPr>
                <w:ilvl w:val="0"/>
                <w:numId w:val="24"/>
              </w:numPr>
              <w:spacing w:line="276" w:lineRule="auto"/>
              <w:ind w:left="101" w:hanging="142"/>
              <w:contextualSpacing/>
              <w:jc w:val="center"/>
              <w:rPr>
                <w:rFonts w:asciiTheme="majorBidi" w:eastAsia="Calibri" w:hAnsiTheme="majorBidi" w:cstheme="majorBidi"/>
                <w:bCs/>
                <w:sz w:val="18"/>
                <w:szCs w:val="18"/>
              </w:rPr>
            </w:pPr>
            <w:r w:rsidRPr="00981266">
              <w:rPr>
                <w:rFonts w:asciiTheme="majorBidi" w:eastAsia="Calibri" w:hAnsiTheme="majorBidi" w:cstheme="majorBidi"/>
                <w:bCs/>
                <w:sz w:val="18"/>
                <w:szCs w:val="18"/>
              </w:rPr>
              <w:t>3 days to 1 year (in Vitro), 36 days within biofilm vs. 15 days for non-biofilm-forming strains</w:t>
            </w:r>
          </w:p>
        </w:tc>
      </w:tr>
      <w:tr w:rsidR="00940017" w:rsidRPr="00981266" w14:paraId="486878A4" w14:textId="77777777" w:rsidTr="00981266">
        <w:trPr>
          <w:trHeight w:val="311"/>
          <w:jc w:val="center"/>
        </w:trPr>
        <w:tc>
          <w:tcPr>
            <w:tcW w:w="4106" w:type="dxa"/>
            <w:vAlign w:val="center"/>
          </w:tcPr>
          <w:p w14:paraId="40D5CEDE"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Bordetella pertussis</w:t>
            </w:r>
          </w:p>
        </w:tc>
        <w:tc>
          <w:tcPr>
            <w:tcW w:w="5787" w:type="dxa"/>
            <w:vAlign w:val="center"/>
          </w:tcPr>
          <w:p w14:paraId="656E02A6"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3 to &gt;10 days; in pernasal swabs: &gt;4 days</w:t>
            </w:r>
          </w:p>
        </w:tc>
      </w:tr>
      <w:tr w:rsidR="00940017" w:rsidRPr="00981266" w14:paraId="17563491" w14:textId="77777777" w:rsidTr="00981266">
        <w:trPr>
          <w:trHeight w:val="311"/>
          <w:jc w:val="center"/>
        </w:trPr>
        <w:tc>
          <w:tcPr>
            <w:tcW w:w="4106" w:type="dxa"/>
            <w:vAlign w:val="center"/>
          </w:tcPr>
          <w:p w14:paraId="6AE8F95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Campylobacter jejuni</w:t>
            </w:r>
          </w:p>
        </w:tc>
        <w:tc>
          <w:tcPr>
            <w:tcW w:w="5787" w:type="dxa"/>
            <w:vAlign w:val="center"/>
          </w:tcPr>
          <w:p w14:paraId="06B2E05E"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&gt;6 days, in water &gt;60 days</w:t>
            </w:r>
          </w:p>
        </w:tc>
      </w:tr>
      <w:tr w:rsidR="00940017" w:rsidRPr="00981266" w14:paraId="4BC6C954" w14:textId="77777777" w:rsidTr="00981266">
        <w:trPr>
          <w:trHeight w:val="311"/>
          <w:jc w:val="center"/>
        </w:trPr>
        <w:tc>
          <w:tcPr>
            <w:tcW w:w="4106" w:type="dxa"/>
            <w:vAlign w:val="center"/>
          </w:tcPr>
          <w:p w14:paraId="612B5DE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Clostridium difficile</w:t>
            </w:r>
            <w:r w:rsidRPr="00981266">
              <w:rPr>
                <w:rFonts w:asciiTheme="majorBidi" w:hAnsiTheme="majorBidi" w:cstheme="majorBidi"/>
                <w:bCs/>
                <w:sz w:val="18"/>
                <w:szCs w:val="18"/>
                <w:lang w:eastAsia="en-ZA"/>
              </w:rPr>
              <w:t xml:space="preserve"> spores</w:t>
            </w:r>
          </w:p>
        </w:tc>
        <w:tc>
          <w:tcPr>
            <w:tcW w:w="5787" w:type="dxa"/>
            <w:vAlign w:val="center"/>
          </w:tcPr>
          <w:p w14:paraId="57BEBF89"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5 months</w:t>
            </w:r>
          </w:p>
        </w:tc>
      </w:tr>
      <w:tr w:rsidR="00940017" w:rsidRPr="00981266" w14:paraId="4704AF6C" w14:textId="77777777" w:rsidTr="00981266">
        <w:trPr>
          <w:trHeight w:val="311"/>
          <w:jc w:val="center"/>
        </w:trPr>
        <w:tc>
          <w:tcPr>
            <w:tcW w:w="4106" w:type="dxa"/>
            <w:vAlign w:val="center"/>
          </w:tcPr>
          <w:p w14:paraId="24267E3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 difficile</w:t>
            </w:r>
            <w:r w:rsidRPr="00981266">
              <w:rPr>
                <w:rFonts w:asciiTheme="majorBidi" w:hAnsiTheme="majorBidi" w:cstheme="majorBidi"/>
                <w:bCs/>
                <w:sz w:val="18"/>
                <w:szCs w:val="18"/>
                <w:lang w:eastAsia="en-ZA"/>
              </w:rPr>
              <w:t>, vegetative form</w:t>
            </w:r>
          </w:p>
        </w:tc>
        <w:tc>
          <w:tcPr>
            <w:tcW w:w="5787" w:type="dxa"/>
            <w:vAlign w:val="center"/>
          </w:tcPr>
          <w:p w14:paraId="73C42678" w14:textId="77777777" w:rsidR="00940017" w:rsidRPr="00981266" w:rsidRDefault="00940017" w:rsidP="00981266">
            <w:pPr>
              <w:numPr>
                <w:ilvl w:val="0"/>
                <w:numId w:val="24"/>
              </w:numPr>
              <w:spacing w:line="276" w:lineRule="auto"/>
              <w:ind w:left="101" w:hanging="142"/>
              <w:contextualSpacing/>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15 min (dry surface), 6 h (moist surface)</w:t>
            </w:r>
          </w:p>
        </w:tc>
      </w:tr>
      <w:tr w:rsidR="00940017" w:rsidRPr="00981266" w14:paraId="3F68AF1A" w14:textId="77777777" w:rsidTr="00981266">
        <w:trPr>
          <w:trHeight w:val="311"/>
          <w:jc w:val="center"/>
        </w:trPr>
        <w:tc>
          <w:tcPr>
            <w:tcW w:w="4106" w:type="dxa"/>
            <w:vAlign w:val="center"/>
          </w:tcPr>
          <w:p w14:paraId="19CA9662"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Chlamydia pneumoniae</w:t>
            </w:r>
          </w:p>
        </w:tc>
        <w:tc>
          <w:tcPr>
            <w:tcW w:w="5787" w:type="dxa"/>
            <w:vAlign w:val="center"/>
          </w:tcPr>
          <w:p w14:paraId="0BF7E068"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≤96 h</w:t>
            </w:r>
          </w:p>
        </w:tc>
      </w:tr>
      <w:tr w:rsidR="00940017" w:rsidRPr="00981266" w14:paraId="721A89B4" w14:textId="77777777" w:rsidTr="00981266">
        <w:trPr>
          <w:trHeight w:val="311"/>
          <w:jc w:val="center"/>
        </w:trPr>
        <w:tc>
          <w:tcPr>
            <w:tcW w:w="4106" w:type="dxa"/>
            <w:vAlign w:val="center"/>
          </w:tcPr>
          <w:p w14:paraId="2E125090"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 trachomatis</w:t>
            </w:r>
          </w:p>
        </w:tc>
        <w:tc>
          <w:tcPr>
            <w:tcW w:w="5787" w:type="dxa"/>
            <w:vAlign w:val="center"/>
          </w:tcPr>
          <w:p w14:paraId="0FA96F2B"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&lt;1 week</w:t>
            </w:r>
          </w:p>
        </w:tc>
      </w:tr>
      <w:tr w:rsidR="00940017" w:rsidRPr="00981266" w14:paraId="6E309BAE" w14:textId="77777777" w:rsidTr="00981266">
        <w:trPr>
          <w:trHeight w:val="311"/>
          <w:jc w:val="center"/>
        </w:trPr>
        <w:tc>
          <w:tcPr>
            <w:tcW w:w="4106" w:type="dxa"/>
            <w:vAlign w:val="center"/>
          </w:tcPr>
          <w:p w14:paraId="7F21AA5C"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Chlamydia psittaci</w:t>
            </w:r>
          </w:p>
        </w:tc>
        <w:tc>
          <w:tcPr>
            <w:tcW w:w="5787" w:type="dxa"/>
            <w:vAlign w:val="center"/>
          </w:tcPr>
          <w:p w14:paraId="499181E2"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15 days to months (environment)</w:t>
            </w:r>
          </w:p>
        </w:tc>
      </w:tr>
      <w:tr w:rsidR="00940017" w:rsidRPr="00981266" w14:paraId="28F39E8F" w14:textId="77777777" w:rsidTr="00981266">
        <w:trPr>
          <w:trHeight w:val="311"/>
          <w:jc w:val="center"/>
        </w:trPr>
        <w:tc>
          <w:tcPr>
            <w:tcW w:w="4106" w:type="dxa"/>
            <w:vAlign w:val="center"/>
          </w:tcPr>
          <w:p w14:paraId="59D16795"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Corynebacterium diphtheriae</w:t>
            </w:r>
          </w:p>
        </w:tc>
        <w:tc>
          <w:tcPr>
            <w:tcW w:w="5787" w:type="dxa"/>
            <w:vAlign w:val="center"/>
          </w:tcPr>
          <w:p w14:paraId="517FA541"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7 days to 6 months</w:t>
            </w:r>
          </w:p>
        </w:tc>
      </w:tr>
      <w:tr w:rsidR="00940017" w:rsidRPr="00981266" w14:paraId="1A15F1AF" w14:textId="77777777" w:rsidTr="00981266">
        <w:trPr>
          <w:trHeight w:val="311"/>
          <w:jc w:val="center"/>
        </w:trPr>
        <w:tc>
          <w:tcPr>
            <w:tcW w:w="4106" w:type="dxa"/>
            <w:vAlign w:val="center"/>
          </w:tcPr>
          <w:p w14:paraId="251695A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Corynebacterium pseudotuberculosis</w:t>
            </w:r>
          </w:p>
        </w:tc>
        <w:tc>
          <w:tcPr>
            <w:tcW w:w="5787" w:type="dxa"/>
            <w:vAlign w:val="center"/>
          </w:tcPr>
          <w:p w14:paraId="6E7859B2"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1–8 days, up to several weeks (environment)</w:t>
            </w:r>
          </w:p>
        </w:tc>
      </w:tr>
      <w:tr w:rsidR="00940017" w:rsidRPr="00981266" w14:paraId="21ED7308" w14:textId="77777777" w:rsidTr="00981266">
        <w:trPr>
          <w:trHeight w:val="311"/>
          <w:jc w:val="center"/>
        </w:trPr>
        <w:tc>
          <w:tcPr>
            <w:tcW w:w="4106" w:type="dxa"/>
            <w:vAlign w:val="center"/>
          </w:tcPr>
          <w:p w14:paraId="56E58F54"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Enterococcus</w:t>
            </w:r>
            <w:r w:rsidRPr="00981266">
              <w:rPr>
                <w:rFonts w:asciiTheme="majorBidi" w:hAnsiTheme="majorBidi" w:cstheme="majorBidi"/>
                <w:bCs/>
                <w:sz w:val="18"/>
                <w:szCs w:val="18"/>
                <w:lang w:eastAsia="en-ZA"/>
              </w:rPr>
              <w:t xml:space="preserve"> spp. including VRE</w:t>
            </w:r>
          </w:p>
        </w:tc>
        <w:tc>
          <w:tcPr>
            <w:tcW w:w="5787" w:type="dxa"/>
            <w:vAlign w:val="center"/>
          </w:tcPr>
          <w:p w14:paraId="3FB871AB"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5 days up to 30 months</w:t>
            </w:r>
          </w:p>
        </w:tc>
      </w:tr>
      <w:tr w:rsidR="00940017" w:rsidRPr="00981266" w14:paraId="68B7B878" w14:textId="77777777" w:rsidTr="00981266">
        <w:trPr>
          <w:trHeight w:val="311"/>
          <w:jc w:val="center"/>
        </w:trPr>
        <w:tc>
          <w:tcPr>
            <w:tcW w:w="4106" w:type="dxa"/>
            <w:vAlign w:val="center"/>
          </w:tcPr>
          <w:p w14:paraId="2D62BF71"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Escherichia coli</w:t>
            </w:r>
          </w:p>
        </w:tc>
        <w:tc>
          <w:tcPr>
            <w:tcW w:w="5787" w:type="dxa"/>
            <w:vAlign w:val="center"/>
          </w:tcPr>
          <w:p w14:paraId="40571B1B"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1.5 h to 16 months</w:t>
            </w:r>
          </w:p>
        </w:tc>
      </w:tr>
      <w:tr w:rsidR="00940017" w:rsidRPr="00981266" w14:paraId="3BEB6D2F" w14:textId="77777777" w:rsidTr="00981266">
        <w:trPr>
          <w:trHeight w:val="311"/>
          <w:jc w:val="center"/>
        </w:trPr>
        <w:tc>
          <w:tcPr>
            <w:tcW w:w="4106" w:type="dxa"/>
            <w:vAlign w:val="center"/>
          </w:tcPr>
          <w:p w14:paraId="6B2CAF61"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lastRenderedPageBreak/>
              <w:t>E. coli</w:t>
            </w:r>
            <w:r w:rsidRPr="00981266">
              <w:rPr>
                <w:rFonts w:asciiTheme="majorBidi" w:hAnsiTheme="majorBidi" w:cstheme="majorBidi"/>
                <w:bCs/>
                <w:sz w:val="18"/>
                <w:szCs w:val="18"/>
                <w:lang w:eastAsia="en-ZA"/>
              </w:rPr>
              <w:t xml:space="preserve"> O157:H7</w:t>
            </w:r>
          </w:p>
        </w:tc>
        <w:tc>
          <w:tcPr>
            <w:tcW w:w="5787" w:type="dxa"/>
            <w:vAlign w:val="center"/>
          </w:tcPr>
          <w:p w14:paraId="2C5109A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27 days on spinach leaves, 179 days in soil, 98 days in water</w:t>
            </w:r>
          </w:p>
        </w:tc>
      </w:tr>
      <w:tr w:rsidR="00940017" w:rsidRPr="00981266" w14:paraId="4FEAD455" w14:textId="77777777" w:rsidTr="00981266">
        <w:trPr>
          <w:trHeight w:val="311"/>
          <w:jc w:val="center"/>
        </w:trPr>
        <w:tc>
          <w:tcPr>
            <w:tcW w:w="4106" w:type="dxa"/>
            <w:vAlign w:val="center"/>
          </w:tcPr>
          <w:p w14:paraId="51C87C0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Haemophilus influenzae</w:t>
            </w:r>
          </w:p>
        </w:tc>
        <w:tc>
          <w:tcPr>
            <w:tcW w:w="5787" w:type="dxa"/>
            <w:vAlign w:val="center"/>
          </w:tcPr>
          <w:p w14:paraId="134B6EE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eastAsia="Calibri" w:hAnsiTheme="majorBidi" w:cstheme="majorBidi"/>
                <w:bCs/>
                <w:sz w:val="18"/>
                <w:szCs w:val="18"/>
              </w:rPr>
              <w:t>12 days</w:t>
            </w:r>
          </w:p>
        </w:tc>
      </w:tr>
      <w:tr w:rsidR="00940017" w:rsidRPr="00981266" w14:paraId="3D7FD620" w14:textId="77777777" w:rsidTr="00981266">
        <w:trPr>
          <w:trHeight w:val="311"/>
          <w:jc w:val="center"/>
        </w:trPr>
        <w:tc>
          <w:tcPr>
            <w:tcW w:w="4106" w:type="dxa"/>
            <w:vAlign w:val="center"/>
          </w:tcPr>
          <w:p w14:paraId="7EE0AC19"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Helicobacter pylori</w:t>
            </w:r>
          </w:p>
        </w:tc>
        <w:tc>
          <w:tcPr>
            <w:tcW w:w="5787" w:type="dxa"/>
            <w:vAlign w:val="center"/>
          </w:tcPr>
          <w:p w14:paraId="0C373884"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≤90 min; in water: 2–30 days</w:t>
            </w:r>
          </w:p>
        </w:tc>
      </w:tr>
      <w:tr w:rsidR="00940017" w:rsidRPr="00981266" w14:paraId="493F941F" w14:textId="77777777" w:rsidTr="00981266">
        <w:trPr>
          <w:trHeight w:val="311"/>
          <w:jc w:val="center"/>
        </w:trPr>
        <w:tc>
          <w:tcPr>
            <w:tcW w:w="4106" w:type="dxa"/>
            <w:vAlign w:val="center"/>
          </w:tcPr>
          <w:p w14:paraId="6C466FF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Klebsiella</w:t>
            </w:r>
            <w:r w:rsidRPr="00981266">
              <w:rPr>
                <w:rFonts w:asciiTheme="majorBidi" w:hAnsiTheme="majorBidi" w:cstheme="majorBidi"/>
                <w:bCs/>
                <w:sz w:val="18"/>
                <w:szCs w:val="18"/>
                <w:lang w:eastAsia="en-ZA"/>
              </w:rPr>
              <w:t xml:space="preserve"> spp.</w:t>
            </w:r>
          </w:p>
        </w:tc>
        <w:tc>
          <w:tcPr>
            <w:tcW w:w="5787" w:type="dxa"/>
            <w:vAlign w:val="center"/>
          </w:tcPr>
          <w:p w14:paraId="6542A84E"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2 h to &gt;30 months, ≤144 h in detergent solution</w:t>
            </w:r>
          </w:p>
        </w:tc>
      </w:tr>
      <w:tr w:rsidR="00940017" w:rsidRPr="00981266" w14:paraId="5B7563C0" w14:textId="77777777" w:rsidTr="00981266">
        <w:trPr>
          <w:trHeight w:val="311"/>
          <w:jc w:val="center"/>
        </w:trPr>
        <w:tc>
          <w:tcPr>
            <w:tcW w:w="4106" w:type="dxa"/>
            <w:vAlign w:val="center"/>
          </w:tcPr>
          <w:p w14:paraId="272256A9"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Listeria</w:t>
            </w:r>
            <w:r w:rsidRPr="00981266">
              <w:rPr>
                <w:rFonts w:asciiTheme="majorBidi" w:hAnsiTheme="majorBidi" w:cstheme="majorBidi"/>
                <w:bCs/>
                <w:sz w:val="18"/>
                <w:szCs w:val="18"/>
                <w:lang w:eastAsia="en-ZA"/>
              </w:rPr>
              <w:t xml:space="preserve"> spp.</w:t>
            </w:r>
          </w:p>
        </w:tc>
        <w:tc>
          <w:tcPr>
            <w:tcW w:w="5787" w:type="dxa"/>
            <w:vAlign w:val="center"/>
          </w:tcPr>
          <w:p w14:paraId="6B634C5C"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 day–month, 141 days in water</w:t>
            </w:r>
          </w:p>
        </w:tc>
      </w:tr>
      <w:tr w:rsidR="00940017" w:rsidRPr="00981266" w14:paraId="23D63670" w14:textId="77777777" w:rsidTr="00981266">
        <w:trPr>
          <w:trHeight w:val="311"/>
          <w:jc w:val="center"/>
        </w:trPr>
        <w:tc>
          <w:tcPr>
            <w:tcW w:w="4106" w:type="dxa"/>
            <w:vAlign w:val="center"/>
          </w:tcPr>
          <w:p w14:paraId="4180A02E"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Mycobacterium bovis</w:t>
            </w:r>
          </w:p>
        </w:tc>
        <w:tc>
          <w:tcPr>
            <w:tcW w:w="5787" w:type="dxa"/>
            <w:vAlign w:val="center"/>
          </w:tcPr>
          <w:p w14:paraId="7E8DDFF8"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&gt;2 months</w:t>
            </w:r>
          </w:p>
        </w:tc>
      </w:tr>
      <w:tr w:rsidR="00940017" w:rsidRPr="00981266" w14:paraId="430820B6" w14:textId="77777777" w:rsidTr="00981266">
        <w:trPr>
          <w:trHeight w:val="311"/>
          <w:jc w:val="center"/>
        </w:trPr>
        <w:tc>
          <w:tcPr>
            <w:tcW w:w="4106" w:type="dxa"/>
            <w:vAlign w:val="center"/>
          </w:tcPr>
          <w:p w14:paraId="6BF33E9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Mycobacterium tuberculosis</w:t>
            </w:r>
          </w:p>
        </w:tc>
        <w:tc>
          <w:tcPr>
            <w:tcW w:w="5787" w:type="dxa"/>
            <w:vAlign w:val="center"/>
          </w:tcPr>
          <w:p w14:paraId="6DB4901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 day up to 4 months</w:t>
            </w:r>
          </w:p>
        </w:tc>
      </w:tr>
      <w:tr w:rsidR="00940017" w:rsidRPr="00981266" w14:paraId="2797744F" w14:textId="77777777" w:rsidTr="00981266">
        <w:trPr>
          <w:trHeight w:val="311"/>
          <w:jc w:val="center"/>
        </w:trPr>
        <w:tc>
          <w:tcPr>
            <w:tcW w:w="4106" w:type="dxa"/>
            <w:vAlign w:val="center"/>
          </w:tcPr>
          <w:p w14:paraId="29DBD10B"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Neisseria gonorrhoeae</w:t>
            </w:r>
          </w:p>
        </w:tc>
        <w:tc>
          <w:tcPr>
            <w:tcW w:w="5787" w:type="dxa"/>
            <w:vAlign w:val="center"/>
          </w:tcPr>
          <w:p w14:paraId="70EF4E30"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1–3 days</w:t>
            </w:r>
          </w:p>
        </w:tc>
      </w:tr>
      <w:tr w:rsidR="00940017" w:rsidRPr="00981266" w14:paraId="15A49762" w14:textId="77777777" w:rsidTr="00981266">
        <w:trPr>
          <w:trHeight w:val="311"/>
          <w:jc w:val="center"/>
        </w:trPr>
        <w:tc>
          <w:tcPr>
            <w:tcW w:w="4106" w:type="dxa"/>
            <w:vAlign w:val="center"/>
          </w:tcPr>
          <w:p w14:paraId="7855D1B0"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Neisseria meningitidis</w:t>
            </w:r>
          </w:p>
        </w:tc>
        <w:tc>
          <w:tcPr>
            <w:tcW w:w="5787" w:type="dxa"/>
            <w:vAlign w:val="center"/>
          </w:tcPr>
          <w:p w14:paraId="0F5A48B9"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eastAsia="Calibri" w:hAnsiTheme="majorBidi" w:cstheme="majorBidi"/>
                <w:bCs/>
                <w:sz w:val="18"/>
                <w:szCs w:val="18"/>
              </w:rPr>
              <w:t>72 h</w:t>
            </w:r>
          </w:p>
        </w:tc>
      </w:tr>
      <w:tr w:rsidR="00940017" w:rsidRPr="00981266" w14:paraId="0D852252" w14:textId="77777777" w:rsidTr="00981266">
        <w:trPr>
          <w:trHeight w:val="311"/>
          <w:jc w:val="center"/>
        </w:trPr>
        <w:tc>
          <w:tcPr>
            <w:tcW w:w="4106" w:type="dxa"/>
            <w:vAlign w:val="center"/>
          </w:tcPr>
          <w:p w14:paraId="66504A97"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Parachlamydia acanthamoebae</w:t>
            </w:r>
          </w:p>
        </w:tc>
        <w:tc>
          <w:tcPr>
            <w:tcW w:w="5787" w:type="dxa"/>
            <w:vAlign w:val="center"/>
          </w:tcPr>
          <w:p w14:paraId="314A6157"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&lt;4 weeks, in presence of blood &lt;7 weeks</w:t>
            </w:r>
          </w:p>
        </w:tc>
      </w:tr>
      <w:tr w:rsidR="00940017" w:rsidRPr="00981266" w14:paraId="0389C2E6" w14:textId="77777777" w:rsidTr="00981266">
        <w:trPr>
          <w:trHeight w:val="311"/>
          <w:jc w:val="center"/>
        </w:trPr>
        <w:tc>
          <w:tcPr>
            <w:tcW w:w="4106" w:type="dxa"/>
            <w:vAlign w:val="center"/>
          </w:tcPr>
          <w:p w14:paraId="478263DA"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Proteus vulgaris</w:t>
            </w:r>
          </w:p>
        </w:tc>
        <w:tc>
          <w:tcPr>
            <w:tcW w:w="5787" w:type="dxa"/>
            <w:vAlign w:val="center"/>
          </w:tcPr>
          <w:p w14:paraId="703D87A5"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1–2 days</w:t>
            </w:r>
          </w:p>
        </w:tc>
      </w:tr>
      <w:tr w:rsidR="00940017" w:rsidRPr="00981266" w14:paraId="4EB70121" w14:textId="77777777" w:rsidTr="00981266">
        <w:trPr>
          <w:trHeight w:val="311"/>
          <w:jc w:val="center"/>
        </w:trPr>
        <w:tc>
          <w:tcPr>
            <w:tcW w:w="4106" w:type="dxa"/>
            <w:vAlign w:val="center"/>
          </w:tcPr>
          <w:p w14:paraId="5706B211"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Pseudomonas aeruginosa</w:t>
            </w:r>
          </w:p>
        </w:tc>
        <w:tc>
          <w:tcPr>
            <w:tcW w:w="5787" w:type="dxa"/>
            <w:vAlign w:val="center"/>
          </w:tcPr>
          <w:p w14:paraId="36EA1F14"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6 h up to 16 months; on the dry floor: 5 weeks; in aerosol: few hours</w:t>
            </w:r>
          </w:p>
        </w:tc>
      </w:tr>
      <w:tr w:rsidR="00940017" w:rsidRPr="00981266" w14:paraId="38A61722" w14:textId="77777777" w:rsidTr="00981266">
        <w:trPr>
          <w:trHeight w:val="311"/>
          <w:jc w:val="center"/>
        </w:trPr>
        <w:tc>
          <w:tcPr>
            <w:tcW w:w="4106" w:type="dxa"/>
            <w:vAlign w:val="center"/>
          </w:tcPr>
          <w:p w14:paraId="5DB33809"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Salmonella typhi</w:t>
            </w:r>
          </w:p>
        </w:tc>
        <w:tc>
          <w:tcPr>
            <w:tcW w:w="5787" w:type="dxa"/>
            <w:vAlign w:val="center"/>
          </w:tcPr>
          <w:p w14:paraId="3F79A46F"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6 h up to 4 weeks</w:t>
            </w:r>
          </w:p>
        </w:tc>
      </w:tr>
      <w:tr w:rsidR="00940017" w:rsidRPr="00981266" w14:paraId="2B637F48" w14:textId="77777777" w:rsidTr="00981266">
        <w:trPr>
          <w:trHeight w:val="299"/>
          <w:jc w:val="center"/>
        </w:trPr>
        <w:tc>
          <w:tcPr>
            <w:tcW w:w="4106" w:type="dxa"/>
            <w:vAlign w:val="center"/>
          </w:tcPr>
          <w:p w14:paraId="56D240E7"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Salmonella typhimurium</w:t>
            </w:r>
          </w:p>
        </w:tc>
        <w:tc>
          <w:tcPr>
            <w:tcW w:w="5787" w:type="dxa"/>
            <w:vAlign w:val="center"/>
          </w:tcPr>
          <w:p w14:paraId="5B10B7AE"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10 days up to 4.2 years</w:t>
            </w:r>
          </w:p>
        </w:tc>
      </w:tr>
      <w:tr w:rsidR="00940017" w:rsidRPr="00981266" w14:paraId="35888AB6" w14:textId="77777777" w:rsidTr="00981266">
        <w:trPr>
          <w:trHeight w:val="299"/>
          <w:jc w:val="center"/>
        </w:trPr>
        <w:tc>
          <w:tcPr>
            <w:tcW w:w="4106" w:type="dxa"/>
            <w:vAlign w:val="center"/>
          </w:tcPr>
          <w:p w14:paraId="2316A44E"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Salmonella</w:t>
            </w:r>
            <w:r w:rsidRPr="00981266">
              <w:rPr>
                <w:rFonts w:asciiTheme="majorBidi" w:hAnsiTheme="majorBidi" w:cstheme="majorBidi"/>
                <w:bCs/>
                <w:sz w:val="18"/>
                <w:szCs w:val="18"/>
                <w:lang w:eastAsia="en-ZA"/>
              </w:rPr>
              <w:t xml:space="preserve"> pp.</w:t>
            </w:r>
          </w:p>
        </w:tc>
        <w:tc>
          <w:tcPr>
            <w:tcW w:w="5787" w:type="dxa"/>
            <w:vAlign w:val="center"/>
          </w:tcPr>
          <w:p w14:paraId="36AA1230"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eastAsia="Calibri" w:hAnsiTheme="majorBidi" w:cstheme="majorBidi"/>
                <w:bCs/>
                <w:sz w:val="18"/>
                <w:szCs w:val="18"/>
              </w:rPr>
              <w:t>1 day</w:t>
            </w:r>
          </w:p>
        </w:tc>
      </w:tr>
      <w:tr w:rsidR="00940017" w:rsidRPr="00981266" w14:paraId="22F47166" w14:textId="77777777" w:rsidTr="00981266">
        <w:trPr>
          <w:trHeight w:val="299"/>
          <w:jc w:val="center"/>
        </w:trPr>
        <w:tc>
          <w:tcPr>
            <w:tcW w:w="4106" w:type="dxa"/>
            <w:vAlign w:val="center"/>
          </w:tcPr>
          <w:p w14:paraId="523E48B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 xml:space="preserve">Non-typhoid </w:t>
            </w:r>
            <w:r w:rsidRPr="00981266">
              <w:rPr>
                <w:rFonts w:asciiTheme="majorBidi" w:hAnsiTheme="majorBidi" w:cstheme="majorBidi"/>
                <w:bCs/>
                <w:i/>
                <w:iCs/>
                <w:sz w:val="18"/>
                <w:szCs w:val="18"/>
                <w:lang w:eastAsia="en-ZA"/>
              </w:rPr>
              <w:t>Salmonella</w:t>
            </w:r>
            <w:r w:rsidRPr="00981266">
              <w:rPr>
                <w:rFonts w:asciiTheme="majorBidi" w:hAnsiTheme="majorBidi" w:cstheme="majorBidi"/>
                <w:bCs/>
                <w:sz w:val="18"/>
                <w:szCs w:val="18"/>
                <w:lang w:eastAsia="en-ZA"/>
              </w:rPr>
              <w:t xml:space="preserve"> spp.</w:t>
            </w:r>
          </w:p>
        </w:tc>
        <w:tc>
          <w:tcPr>
            <w:tcW w:w="5787" w:type="dxa"/>
            <w:vAlign w:val="center"/>
          </w:tcPr>
          <w:p w14:paraId="3A77DA09"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336 days</w:t>
            </w:r>
          </w:p>
        </w:tc>
      </w:tr>
      <w:tr w:rsidR="00940017" w:rsidRPr="00981266" w14:paraId="36E87667" w14:textId="77777777" w:rsidTr="00981266">
        <w:trPr>
          <w:trHeight w:val="299"/>
          <w:jc w:val="center"/>
        </w:trPr>
        <w:tc>
          <w:tcPr>
            <w:tcW w:w="4106" w:type="dxa"/>
            <w:vAlign w:val="center"/>
          </w:tcPr>
          <w:p w14:paraId="16AF1FA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Salmonella enteritidis</w:t>
            </w:r>
            <w:r w:rsidRPr="00981266">
              <w:rPr>
                <w:rFonts w:asciiTheme="majorBidi" w:hAnsiTheme="majorBidi" w:cstheme="majorBidi"/>
                <w:bCs/>
                <w:sz w:val="18"/>
                <w:szCs w:val="18"/>
                <w:lang w:eastAsia="en-ZA"/>
              </w:rPr>
              <w:t xml:space="preserve"> (broiler farms)</w:t>
            </w:r>
          </w:p>
        </w:tc>
        <w:tc>
          <w:tcPr>
            <w:tcW w:w="5787" w:type="dxa"/>
            <w:vAlign w:val="center"/>
          </w:tcPr>
          <w:p w14:paraId="575D71ED"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 year</w:t>
            </w:r>
          </w:p>
        </w:tc>
      </w:tr>
      <w:tr w:rsidR="00940017" w:rsidRPr="00981266" w14:paraId="58AEC14F" w14:textId="77777777" w:rsidTr="00981266">
        <w:trPr>
          <w:trHeight w:val="299"/>
          <w:jc w:val="center"/>
        </w:trPr>
        <w:tc>
          <w:tcPr>
            <w:tcW w:w="4106" w:type="dxa"/>
            <w:vAlign w:val="center"/>
          </w:tcPr>
          <w:p w14:paraId="0F13171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Salmonella enteritica sv. Tennessee</w:t>
            </w:r>
          </w:p>
        </w:tc>
        <w:tc>
          <w:tcPr>
            <w:tcW w:w="5787" w:type="dxa"/>
            <w:vAlign w:val="center"/>
          </w:tcPr>
          <w:p w14:paraId="6A68FC95"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30 days (dried in desiccated milk powder)</w:t>
            </w:r>
          </w:p>
        </w:tc>
      </w:tr>
      <w:tr w:rsidR="00940017" w:rsidRPr="00981266" w14:paraId="3D7F5151" w14:textId="77777777" w:rsidTr="00981266">
        <w:trPr>
          <w:trHeight w:val="299"/>
          <w:jc w:val="center"/>
        </w:trPr>
        <w:tc>
          <w:tcPr>
            <w:tcW w:w="4106" w:type="dxa"/>
            <w:vAlign w:val="center"/>
          </w:tcPr>
          <w:p w14:paraId="433AE417"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Serratia marcescens</w:t>
            </w:r>
          </w:p>
        </w:tc>
        <w:tc>
          <w:tcPr>
            <w:tcW w:w="5787" w:type="dxa"/>
            <w:vAlign w:val="center"/>
          </w:tcPr>
          <w:p w14:paraId="454D31E1"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3 days up to 2 months; on a dry floor: 5 weeks</w:t>
            </w:r>
          </w:p>
        </w:tc>
      </w:tr>
      <w:tr w:rsidR="00940017" w:rsidRPr="00981266" w14:paraId="7BA92936" w14:textId="77777777" w:rsidTr="00981266">
        <w:trPr>
          <w:trHeight w:val="434"/>
          <w:jc w:val="center"/>
        </w:trPr>
        <w:tc>
          <w:tcPr>
            <w:tcW w:w="4106" w:type="dxa"/>
            <w:vAlign w:val="center"/>
          </w:tcPr>
          <w:p w14:paraId="585F5C54"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Shigella</w:t>
            </w:r>
            <w:r w:rsidRPr="00981266">
              <w:rPr>
                <w:rFonts w:asciiTheme="majorBidi" w:hAnsiTheme="majorBidi" w:cstheme="majorBidi"/>
                <w:bCs/>
                <w:sz w:val="18"/>
                <w:szCs w:val="18"/>
                <w:lang w:eastAsia="en-ZA"/>
              </w:rPr>
              <w:t xml:space="preserve"> spp.</w:t>
            </w:r>
          </w:p>
        </w:tc>
        <w:tc>
          <w:tcPr>
            <w:tcW w:w="5787" w:type="dxa"/>
            <w:vAlign w:val="center"/>
          </w:tcPr>
          <w:p w14:paraId="5D65DC6E" w14:textId="77777777" w:rsidR="00940017" w:rsidRPr="00981266" w:rsidRDefault="00940017" w:rsidP="00981266">
            <w:pPr>
              <w:numPr>
                <w:ilvl w:val="0"/>
                <w:numId w:val="24"/>
              </w:numPr>
              <w:spacing w:line="276" w:lineRule="auto"/>
              <w:ind w:left="101" w:hanging="142"/>
              <w:contextualSpacing/>
              <w:jc w:val="center"/>
              <w:rPr>
                <w:rFonts w:asciiTheme="majorBidi" w:hAnsiTheme="majorBidi" w:cstheme="majorBidi"/>
                <w:bCs/>
                <w:sz w:val="18"/>
                <w:szCs w:val="18"/>
                <w:lang w:eastAsia="en-ZA"/>
              </w:rPr>
            </w:pPr>
            <w:r w:rsidRPr="00981266">
              <w:rPr>
                <w:rFonts w:asciiTheme="majorBidi" w:hAnsiTheme="majorBidi" w:cstheme="majorBidi"/>
                <w:bCs/>
                <w:sz w:val="18"/>
                <w:szCs w:val="18"/>
                <w:lang w:eastAsia="en-ZA"/>
              </w:rPr>
              <w:t>2 days up to 5 months</w:t>
            </w:r>
          </w:p>
          <w:p w14:paraId="27C6409A" w14:textId="77777777" w:rsidR="00940017" w:rsidRPr="00981266" w:rsidRDefault="00940017" w:rsidP="00981266">
            <w:pPr>
              <w:numPr>
                <w:ilvl w:val="0"/>
                <w:numId w:val="24"/>
              </w:numPr>
              <w:spacing w:line="276" w:lineRule="auto"/>
              <w:ind w:left="101" w:hanging="142"/>
              <w:contextualSpacing/>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3</w:t>
            </w:r>
            <w:r w:rsidRPr="00981266">
              <w:rPr>
                <w:rFonts w:asciiTheme="majorBidi" w:eastAsia="Calibri" w:hAnsiTheme="majorBidi" w:cstheme="majorBidi"/>
                <w:bCs/>
                <w:sz w:val="18"/>
                <w:szCs w:val="18"/>
              </w:rPr>
              <w:t>–11 days in water</w:t>
            </w:r>
          </w:p>
        </w:tc>
      </w:tr>
      <w:tr w:rsidR="00940017" w:rsidRPr="00981266" w14:paraId="01275300" w14:textId="77777777" w:rsidTr="00981266">
        <w:trPr>
          <w:trHeight w:val="963"/>
          <w:jc w:val="center"/>
        </w:trPr>
        <w:tc>
          <w:tcPr>
            <w:tcW w:w="4106" w:type="dxa"/>
            <w:vAlign w:val="center"/>
          </w:tcPr>
          <w:p w14:paraId="239EF195"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Staphylococcus aureus</w:t>
            </w:r>
            <w:r w:rsidRPr="00981266">
              <w:rPr>
                <w:rFonts w:asciiTheme="majorBidi" w:hAnsiTheme="majorBidi" w:cstheme="majorBidi"/>
                <w:bCs/>
                <w:sz w:val="18"/>
                <w:szCs w:val="18"/>
                <w:lang w:eastAsia="en-ZA"/>
              </w:rPr>
              <w:t xml:space="preserve"> including MRSA and MSSA</w:t>
            </w:r>
          </w:p>
        </w:tc>
        <w:tc>
          <w:tcPr>
            <w:tcW w:w="5787" w:type="dxa"/>
            <w:vAlign w:val="center"/>
          </w:tcPr>
          <w:p w14:paraId="23A6A970" w14:textId="77777777" w:rsidR="00940017" w:rsidRPr="00981266" w:rsidRDefault="00940017" w:rsidP="00981266">
            <w:pPr>
              <w:numPr>
                <w:ilvl w:val="0"/>
                <w:numId w:val="24"/>
              </w:numPr>
              <w:spacing w:line="276" w:lineRule="auto"/>
              <w:ind w:left="101" w:hanging="142"/>
              <w:contextualSpacing/>
              <w:jc w:val="center"/>
              <w:rPr>
                <w:rFonts w:asciiTheme="majorBidi" w:hAnsiTheme="majorBidi" w:cstheme="majorBidi"/>
                <w:bCs/>
                <w:sz w:val="18"/>
                <w:szCs w:val="18"/>
                <w:lang w:eastAsia="en-ZA"/>
              </w:rPr>
            </w:pPr>
            <w:r w:rsidRPr="00981266">
              <w:rPr>
                <w:rFonts w:asciiTheme="majorBidi" w:hAnsiTheme="majorBidi" w:cstheme="majorBidi"/>
                <w:bCs/>
                <w:sz w:val="18"/>
                <w:szCs w:val="18"/>
                <w:lang w:eastAsia="en-ZA"/>
              </w:rPr>
              <w:t>7 days up to 1 year (in-vitro)</w:t>
            </w:r>
          </w:p>
          <w:p w14:paraId="4BBEEC07" w14:textId="77777777" w:rsidR="00940017" w:rsidRPr="00981266" w:rsidRDefault="00940017" w:rsidP="00981266">
            <w:pPr>
              <w:numPr>
                <w:ilvl w:val="0"/>
                <w:numId w:val="24"/>
              </w:numPr>
              <w:spacing w:line="276" w:lineRule="auto"/>
              <w:ind w:left="101" w:hanging="142"/>
              <w:contextualSpacing/>
              <w:jc w:val="center"/>
              <w:rPr>
                <w:rFonts w:asciiTheme="majorBidi" w:hAnsiTheme="majorBidi" w:cstheme="majorBidi"/>
                <w:bCs/>
                <w:sz w:val="18"/>
                <w:szCs w:val="18"/>
                <w:lang w:eastAsia="en-ZA"/>
              </w:rPr>
            </w:pPr>
            <w:r w:rsidRPr="00981266">
              <w:rPr>
                <w:rFonts w:asciiTheme="majorBidi" w:hAnsiTheme="majorBidi" w:cstheme="majorBidi"/>
                <w:bCs/>
                <w:sz w:val="18"/>
                <w:szCs w:val="18"/>
                <w:lang w:eastAsia="en-ZA"/>
              </w:rPr>
              <w:t>9–12 days (plastic surfaces), 72 h (stainless steel)</w:t>
            </w:r>
          </w:p>
          <w:p w14:paraId="7671A72D" w14:textId="77777777" w:rsidR="00940017" w:rsidRPr="00981266" w:rsidRDefault="00940017" w:rsidP="00981266">
            <w:pPr>
              <w:numPr>
                <w:ilvl w:val="0"/>
                <w:numId w:val="24"/>
              </w:numPr>
              <w:spacing w:line="276" w:lineRule="auto"/>
              <w:ind w:left="101" w:hanging="142"/>
              <w:contextualSpacing/>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6 h (copper), ≤28 days</w:t>
            </w:r>
            <w:r w:rsidRPr="00981266">
              <w:rPr>
                <w:rFonts w:asciiTheme="majorBidi" w:eastAsia="Calibri" w:hAnsiTheme="majorBidi" w:cstheme="majorBidi"/>
                <w:bCs/>
                <w:sz w:val="18"/>
                <w:szCs w:val="18"/>
              </w:rPr>
              <w:t xml:space="preserve"> (dry mops), ≤14 days (in water)</w:t>
            </w:r>
          </w:p>
        </w:tc>
      </w:tr>
      <w:tr w:rsidR="00940017" w:rsidRPr="00981266" w14:paraId="3D720591" w14:textId="77777777" w:rsidTr="00981266">
        <w:trPr>
          <w:trHeight w:val="267"/>
          <w:jc w:val="center"/>
        </w:trPr>
        <w:tc>
          <w:tcPr>
            <w:tcW w:w="4106" w:type="dxa"/>
            <w:vAlign w:val="center"/>
          </w:tcPr>
          <w:p w14:paraId="5CA7DEF8"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Streptococcus pneumoniae</w:t>
            </w:r>
          </w:p>
        </w:tc>
        <w:tc>
          <w:tcPr>
            <w:tcW w:w="5787" w:type="dxa"/>
            <w:vAlign w:val="center"/>
          </w:tcPr>
          <w:p w14:paraId="2F21C43C"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 day up to 30 months</w:t>
            </w:r>
          </w:p>
        </w:tc>
      </w:tr>
      <w:tr w:rsidR="00940017" w:rsidRPr="00981266" w14:paraId="52B26D5C" w14:textId="77777777" w:rsidTr="00981266">
        <w:trPr>
          <w:trHeight w:val="267"/>
          <w:jc w:val="center"/>
        </w:trPr>
        <w:tc>
          <w:tcPr>
            <w:tcW w:w="4106" w:type="dxa"/>
            <w:vAlign w:val="center"/>
          </w:tcPr>
          <w:p w14:paraId="5A4C685C"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Streptococcus pyogenes</w:t>
            </w:r>
          </w:p>
        </w:tc>
        <w:tc>
          <w:tcPr>
            <w:tcW w:w="5787" w:type="dxa"/>
            <w:vAlign w:val="center"/>
          </w:tcPr>
          <w:p w14:paraId="404C85B6"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3 days up to 6.5 months</w:t>
            </w:r>
          </w:p>
        </w:tc>
      </w:tr>
      <w:tr w:rsidR="00940017" w:rsidRPr="00981266" w14:paraId="5388CEA7" w14:textId="77777777" w:rsidTr="00981266">
        <w:trPr>
          <w:trHeight w:val="267"/>
          <w:jc w:val="center"/>
        </w:trPr>
        <w:tc>
          <w:tcPr>
            <w:tcW w:w="4106" w:type="dxa"/>
            <w:vAlign w:val="center"/>
          </w:tcPr>
          <w:p w14:paraId="221A3EE3"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Vibrio cholerae</w:t>
            </w:r>
          </w:p>
        </w:tc>
        <w:tc>
          <w:tcPr>
            <w:tcW w:w="5787" w:type="dxa"/>
            <w:vAlign w:val="center"/>
          </w:tcPr>
          <w:p w14:paraId="63EB437C"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1–7 days</w:t>
            </w:r>
          </w:p>
        </w:tc>
      </w:tr>
      <w:tr w:rsidR="00940017" w:rsidRPr="00981266" w14:paraId="126C18C3" w14:textId="77777777" w:rsidTr="00981266">
        <w:trPr>
          <w:trHeight w:val="267"/>
          <w:jc w:val="center"/>
        </w:trPr>
        <w:tc>
          <w:tcPr>
            <w:tcW w:w="4106" w:type="dxa"/>
            <w:vAlign w:val="center"/>
          </w:tcPr>
          <w:p w14:paraId="426CB801"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Yersinia enterocolitica</w:t>
            </w:r>
          </w:p>
        </w:tc>
        <w:tc>
          <w:tcPr>
            <w:tcW w:w="5787" w:type="dxa"/>
            <w:vAlign w:val="center"/>
          </w:tcPr>
          <w:p w14:paraId="5FDBE84F"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Up to 64 weeks (in water)</w:t>
            </w:r>
          </w:p>
        </w:tc>
      </w:tr>
      <w:tr w:rsidR="00940017" w:rsidRPr="00981266" w14:paraId="68619D7C" w14:textId="77777777" w:rsidTr="00981266">
        <w:trPr>
          <w:trHeight w:val="267"/>
          <w:jc w:val="center"/>
        </w:trPr>
        <w:tc>
          <w:tcPr>
            <w:tcW w:w="4106" w:type="dxa"/>
            <w:tcBorders>
              <w:bottom w:val="single" w:sz="12" w:space="0" w:color="538135"/>
            </w:tcBorders>
            <w:vAlign w:val="center"/>
          </w:tcPr>
          <w:p w14:paraId="57FEA032"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i/>
                <w:iCs/>
                <w:sz w:val="18"/>
                <w:szCs w:val="18"/>
                <w:lang w:eastAsia="en-ZA"/>
              </w:rPr>
              <w:t>Yersinia pestis</w:t>
            </w:r>
          </w:p>
        </w:tc>
        <w:tc>
          <w:tcPr>
            <w:tcW w:w="5787" w:type="dxa"/>
            <w:tcBorders>
              <w:bottom w:val="single" w:sz="12" w:space="0" w:color="538135"/>
            </w:tcBorders>
            <w:vAlign w:val="center"/>
          </w:tcPr>
          <w:p w14:paraId="5E547036" w14:textId="77777777" w:rsidR="00940017" w:rsidRPr="00981266" w:rsidRDefault="00940017" w:rsidP="00981266">
            <w:pPr>
              <w:spacing w:line="276" w:lineRule="auto"/>
              <w:jc w:val="center"/>
              <w:rPr>
                <w:rFonts w:asciiTheme="majorBidi" w:eastAsia="Calibri" w:hAnsiTheme="majorBidi" w:cstheme="majorBidi"/>
                <w:bCs/>
                <w:sz w:val="18"/>
                <w:szCs w:val="18"/>
              </w:rPr>
            </w:pPr>
            <w:r w:rsidRPr="00981266">
              <w:rPr>
                <w:rFonts w:asciiTheme="majorBidi" w:hAnsiTheme="majorBidi" w:cstheme="majorBidi"/>
                <w:bCs/>
                <w:sz w:val="18"/>
                <w:szCs w:val="18"/>
                <w:lang w:eastAsia="en-ZA"/>
              </w:rPr>
              <w:t>Up to 5 days</w:t>
            </w:r>
          </w:p>
        </w:tc>
      </w:tr>
    </w:tbl>
    <w:p w14:paraId="6279D23F" w14:textId="2A1EB7D3" w:rsidR="00981266" w:rsidRDefault="00981266" w:rsidP="00981266">
      <w:pPr>
        <w:rPr>
          <w:rFonts w:asciiTheme="majorBidi" w:eastAsia="Malgun Gothic Semilight" w:hAnsiTheme="majorBidi" w:cstheme="majorBidi"/>
          <w:i/>
          <w:iCs/>
          <w:color w:val="006600"/>
          <w:sz w:val="22"/>
          <w:szCs w:val="22"/>
        </w:rPr>
      </w:pPr>
    </w:p>
    <w:p w14:paraId="777EE5DA" w14:textId="77777777" w:rsidR="00981266" w:rsidRDefault="00981266" w:rsidP="00981266">
      <w:pPr>
        <w:spacing w:before="240"/>
        <w:rPr>
          <w:rFonts w:asciiTheme="majorBidi" w:eastAsia="Malgun Gothic Semilight" w:hAnsiTheme="majorBidi" w:cstheme="majorBidi"/>
          <w:i/>
          <w:iCs/>
          <w:color w:val="006600"/>
          <w:sz w:val="22"/>
          <w:szCs w:val="22"/>
        </w:rPr>
        <w:sectPr w:rsidR="00981266" w:rsidSect="00981266">
          <w:type w:val="continuous"/>
          <w:pgSz w:w="11906" w:h="16838" w:code="9"/>
          <w:pgMar w:top="1221" w:right="965" w:bottom="965" w:left="965" w:header="680" w:footer="680" w:gutter="0"/>
          <w:cols w:space="708"/>
          <w:rtlGutter/>
          <w:docGrid w:linePitch="360"/>
        </w:sectPr>
      </w:pPr>
    </w:p>
    <w:p w14:paraId="4966C688" w14:textId="193A090C" w:rsidR="00940017" w:rsidRPr="00981266" w:rsidRDefault="00940017" w:rsidP="00981266">
      <w:pPr>
        <w:rPr>
          <w:rFonts w:asciiTheme="majorBidi" w:eastAsia="Malgun Gothic Semilight" w:hAnsiTheme="majorBidi" w:cstheme="majorBidi"/>
          <w:i/>
          <w:iCs/>
          <w:color w:val="006600"/>
          <w:sz w:val="22"/>
          <w:szCs w:val="22"/>
        </w:rPr>
      </w:pPr>
      <w:r w:rsidRPr="00981266">
        <w:rPr>
          <w:rFonts w:asciiTheme="majorBidi" w:eastAsia="Malgun Gothic Semilight" w:hAnsiTheme="majorBidi" w:cstheme="majorBidi"/>
          <w:i/>
          <w:iCs/>
          <w:color w:val="006600"/>
          <w:sz w:val="22"/>
          <w:szCs w:val="22"/>
        </w:rPr>
        <w:lastRenderedPageBreak/>
        <w:t xml:space="preserve">Selection of disinfectants </w:t>
      </w:r>
    </w:p>
    <w:p w14:paraId="06DB3024" w14:textId="0B60FA1E"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Selecting a disinfectant to best meet the needs of your facility is important to keep the working environment safe </w:t>
      </w:r>
      <w:r w:rsidR="0099086E">
        <w:rPr>
          <w:rFonts w:asciiTheme="majorBidi" w:eastAsia="Calibri" w:hAnsiTheme="majorBidi" w:cstheme="majorBidi"/>
          <w:bCs/>
          <w:sz w:val="20"/>
          <w:szCs w:val="20"/>
          <w:lang w:val="en-ZA"/>
        </w:rPr>
        <w:t>[3]</w:t>
      </w:r>
      <w:r w:rsidRPr="00940017">
        <w:rPr>
          <w:rFonts w:asciiTheme="majorBidi" w:eastAsia="Calibri" w:hAnsiTheme="majorBidi" w:cstheme="majorBidi"/>
          <w:bCs/>
          <w:sz w:val="20"/>
          <w:szCs w:val="20"/>
          <w:lang w:val="en-ZA"/>
        </w:rPr>
        <w:t xml:space="preserve">. An ideal disinfectant should be broad spectrum, non-irritating, non-toxic, non-corrosive, and inexpensive </w:t>
      </w:r>
      <w:r w:rsidR="0099086E">
        <w:rPr>
          <w:rFonts w:asciiTheme="majorBidi" w:eastAsia="Calibri" w:hAnsiTheme="majorBidi" w:cstheme="majorBidi"/>
          <w:bCs/>
          <w:sz w:val="20"/>
          <w:szCs w:val="20"/>
          <w:lang w:val="en-ZA"/>
        </w:rPr>
        <w:t>[1</w:t>
      </w:r>
      <w:r w:rsidR="003C7FBB">
        <w:rPr>
          <w:rFonts w:asciiTheme="majorBidi" w:eastAsia="Calibri" w:hAnsiTheme="majorBidi" w:cstheme="majorBidi"/>
          <w:bCs/>
          <w:sz w:val="20"/>
          <w:szCs w:val="20"/>
          <w:lang w:val="en-ZA"/>
        </w:rPr>
        <w:t>4</w:t>
      </w:r>
      <w:r w:rsidR="0099086E">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When choosing a disinfectant, consider the effectiveness against the potential pathogenic agent, safety to people, impact on equipment, environment, and expense </w:t>
      </w:r>
      <w:r w:rsidR="0099086E">
        <w:rPr>
          <w:rFonts w:asciiTheme="majorBidi" w:eastAsia="Calibri" w:hAnsiTheme="majorBidi" w:cstheme="majorBidi"/>
          <w:bCs/>
          <w:sz w:val="20"/>
          <w:szCs w:val="20"/>
          <w:lang w:val="en-ZA"/>
        </w:rPr>
        <w:t>[1</w:t>
      </w:r>
      <w:r w:rsidR="003C7FBB">
        <w:rPr>
          <w:rFonts w:asciiTheme="majorBidi" w:eastAsia="Calibri" w:hAnsiTheme="majorBidi" w:cstheme="majorBidi"/>
          <w:bCs/>
          <w:sz w:val="20"/>
          <w:szCs w:val="20"/>
          <w:lang w:val="en-ZA"/>
        </w:rPr>
        <w:t>4</w:t>
      </w:r>
      <w:r w:rsidR="0099086E">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Disinfectants have been also categorized into high-level, intermediate-level, and low-level disinfection according to the anti-microbial activity of the disinfectant</w:t>
      </w:r>
      <w:r w:rsidR="0099086E">
        <w:rPr>
          <w:rFonts w:asciiTheme="majorBidi" w:eastAsia="Calibri" w:hAnsiTheme="majorBidi" w:cstheme="majorBidi"/>
          <w:bCs/>
          <w:sz w:val="20"/>
          <w:szCs w:val="20"/>
          <w:lang w:val="en-ZA"/>
        </w:rPr>
        <w:t xml:space="preserve"> [3, 1</w:t>
      </w:r>
      <w:r w:rsidR="003C7FBB">
        <w:rPr>
          <w:rFonts w:asciiTheme="majorBidi" w:eastAsia="Calibri" w:hAnsiTheme="majorBidi" w:cstheme="majorBidi"/>
          <w:bCs/>
          <w:sz w:val="20"/>
          <w:szCs w:val="20"/>
          <w:lang w:val="en-ZA"/>
        </w:rPr>
        <w:t>4</w:t>
      </w:r>
      <w:r w:rsidR="0099086E">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w:t>
      </w:r>
    </w:p>
    <w:p w14:paraId="21D29BAA" w14:textId="4C01EDB5" w:rsidR="00940017" w:rsidRPr="00940017" w:rsidRDefault="00940017" w:rsidP="0099086E">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Low-Level disinfectant (0.4-1.6 % Quaternary Ammonium Compounds) is an agent that destroys all vegetative bacteria except tubercle bacilli, lipid viruses, some non-lipid viruses, and some fungi, but not bacterial spores. Intermediate Level disinfectants are an agent that destroys all vegetative bacteria, including tubercle bacilli, lipid-enveloped viruses, some non-lipid enveloped viruses, and fungus spores but not bacterial spores </w:t>
      </w:r>
      <w:r w:rsidR="0099086E">
        <w:rPr>
          <w:rFonts w:asciiTheme="majorBidi" w:eastAsia="Calibri" w:hAnsiTheme="majorBidi" w:cstheme="majorBidi"/>
          <w:bCs/>
          <w:sz w:val="20"/>
          <w:szCs w:val="20"/>
          <w:lang w:val="en-ZA"/>
        </w:rPr>
        <w:t>[3]</w:t>
      </w:r>
      <w:r w:rsidRPr="00940017">
        <w:rPr>
          <w:rFonts w:asciiTheme="majorBidi" w:eastAsia="Calibri" w:hAnsiTheme="majorBidi" w:cstheme="majorBidi"/>
          <w:bCs/>
          <w:sz w:val="20"/>
          <w:szCs w:val="20"/>
          <w:lang w:val="en-ZA"/>
        </w:rPr>
        <w:t>. Examples of these agents are alcohol (ethyl, isopropyl) 70-95%, iodophor compounds, and phenolic compounds (0.4-</w:t>
      </w:r>
      <w:r w:rsidRPr="00940017">
        <w:rPr>
          <w:rFonts w:asciiTheme="majorBidi" w:eastAsia="Calibri" w:hAnsiTheme="majorBidi" w:cstheme="majorBidi"/>
          <w:bCs/>
          <w:sz w:val="20"/>
          <w:szCs w:val="20"/>
          <w:lang w:val="en-ZA"/>
        </w:rPr>
        <w:lastRenderedPageBreak/>
        <w:t xml:space="preserve">5 %). A chemical or physical agent or process that can kill some bacterial spores when used in sufficient concentration, temperature, and under suitable conditions are glutaraldehyde 2%, hydrogen peroxide 3-25 %, peracetic acid (variable), and chlorine dioxide </w:t>
      </w:r>
      <w:r w:rsidR="0099086E">
        <w:rPr>
          <w:rFonts w:asciiTheme="majorBidi" w:eastAsia="Calibri" w:hAnsiTheme="majorBidi" w:cstheme="majorBidi"/>
          <w:bCs/>
          <w:sz w:val="20"/>
          <w:szCs w:val="20"/>
          <w:lang w:val="en-ZA"/>
        </w:rPr>
        <w:t>[3]</w:t>
      </w:r>
      <w:r w:rsidRPr="00940017">
        <w:rPr>
          <w:rFonts w:asciiTheme="majorBidi" w:eastAsia="Calibri" w:hAnsiTheme="majorBidi" w:cstheme="majorBidi"/>
          <w:bCs/>
          <w:sz w:val="20"/>
          <w:szCs w:val="20"/>
          <w:lang w:val="en-ZA"/>
        </w:rPr>
        <w:t>.</w:t>
      </w:r>
    </w:p>
    <w:p w14:paraId="27AA8048" w14:textId="34F1388F"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Numerous scientific studies have provided evidence for the transmission of microorganisms between surfaces and health workers or patients. More research is required to gain a better insight into the role of surface disinfection in the laboratory to prevent laboratory-acquired infections. Most importantly, research to decide on the safest and most effective disinfectant to use to protect the work environment and its employees has to be established.</w:t>
      </w:r>
    </w:p>
    <w:p w14:paraId="7806BA13" w14:textId="170ABE3C"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The effect of disinfectant depends on the type of organism populations present on surfaces, the concentration of both organism populations, and the duration of exposure of disinfectant to kill or reduce these organisms. Understanding the proper types, concentrations, and contact times of the appropriate laboratory disinfectants is a practice that needs to be implemented to reduce threatening pathogens and make the laboratory a safer </w:t>
      </w:r>
      <w:r w:rsidRPr="00940017">
        <w:rPr>
          <w:rFonts w:asciiTheme="majorBidi" w:eastAsia="Calibri" w:hAnsiTheme="majorBidi" w:cstheme="majorBidi"/>
          <w:bCs/>
          <w:sz w:val="20"/>
          <w:szCs w:val="20"/>
          <w:lang w:val="en-ZA"/>
        </w:rPr>
        <w:lastRenderedPageBreak/>
        <w:t>place to work. The study of the quality and efficacy of laboratory disinfectants project was therefore a</w:t>
      </w:r>
      <w:r w:rsidR="00981266">
        <w:rPr>
          <w:rFonts w:asciiTheme="majorBidi" w:eastAsia="Calibri" w:hAnsiTheme="majorBidi" w:cstheme="majorBidi"/>
          <w:bCs/>
          <w:sz w:val="20"/>
          <w:szCs w:val="20"/>
          <w:lang w:val="en-ZA"/>
        </w:rPr>
        <w:t>n ideal opportunity to perform.</w:t>
      </w:r>
    </w:p>
    <w:p w14:paraId="351D73B9"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This study aimed to assess the effectiveness of 3 common laboratory surface Disinfectants (5% sodium hypochlorite, 70% alcohol, and 5% Distel (quaternary ammonium compounds).</w:t>
      </w:r>
    </w:p>
    <w:p w14:paraId="45ED4DC2"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Objectives of the study were to:</w:t>
      </w:r>
    </w:p>
    <w:p w14:paraId="3BCCE53E" w14:textId="77777777" w:rsidR="00940017" w:rsidRPr="00940017" w:rsidRDefault="00940017" w:rsidP="00981266">
      <w:pPr>
        <w:numPr>
          <w:ilvl w:val="0"/>
          <w:numId w:val="4"/>
        </w:numPr>
        <w:spacing w:line="276" w:lineRule="auto"/>
        <w:ind w:left="426"/>
        <w:contextualSpacing/>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Test the sterility of the culture medium and saline.</w:t>
      </w:r>
    </w:p>
    <w:p w14:paraId="3E83463A" w14:textId="77777777" w:rsidR="00940017" w:rsidRPr="00940017" w:rsidRDefault="00940017" w:rsidP="00981266">
      <w:pPr>
        <w:numPr>
          <w:ilvl w:val="0"/>
          <w:numId w:val="4"/>
        </w:numPr>
        <w:spacing w:line="276" w:lineRule="auto"/>
        <w:ind w:left="426"/>
        <w:contextualSpacing/>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Identify test microorganism present on the laboratory surface bench (before disinfection).</w:t>
      </w:r>
    </w:p>
    <w:p w14:paraId="4D29FC95" w14:textId="77777777" w:rsidR="00940017" w:rsidRPr="00940017" w:rsidRDefault="00940017" w:rsidP="00981266">
      <w:pPr>
        <w:numPr>
          <w:ilvl w:val="0"/>
          <w:numId w:val="4"/>
        </w:numPr>
        <w:spacing w:line="276" w:lineRule="auto"/>
        <w:ind w:left="426"/>
        <w:contextualSpacing/>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evaluate disinfectant efficacy against the test microorganism.</w:t>
      </w:r>
    </w:p>
    <w:p w14:paraId="46DE4575" w14:textId="1BDA03CC" w:rsidR="00940017" w:rsidRPr="00940017" w:rsidRDefault="00981266" w:rsidP="00981266">
      <w:pPr>
        <w:spacing w:before="240" w:after="240" w:line="276" w:lineRule="auto"/>
        <w:jc w:val="both"/>
        <w:rPr>
          <w:rFonts w:asciiTheme="majorBidi" w:eastAsia="Calibri" w:hAnsiTheme="majorBidi" w:cstheme="majorBidi"/>
          <w:bCs/>
          <w:sz w:val="20"/>
          <w:szCs w:val="20"/>
          <w:lang w:val="en-ZA"/>
        </w:rPr>
      </w:pPr>
      <w:r w:rsidRPr="00CD00AF">
        <w:rPr>
          <w:rFonts w:asciiTheme="majorBidi" w:eastAsia="Malgun Gothic Semilight" w:hAnsiTheme="majorBidi" w:cstheme="majorBidi"/>
          <w:b/>
          <w:bCs/>
          <w:color w:val="006600"/>
          <w:sz w:val="22"/>
          <w:szCs w:val="14"/>
        </w:rPr>
        <w:t>Materials and Methods</w:t>
      </w:r>
    </w:p>
    <w:p w14:paraId="581B7A16"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The observation and analytical study were carried out at Kimberley NHLS (Robert Mangaliso Sebukwe Hospital) in Northern Cape South Africa. The sampling and analysis were carried out for a period of 9 months (February – November 2020).</w:t>
      </w:r>
    </w:p>
    <w:p w14:paraId="31277D01" w14:textId="3D605D91" w:rsidR="00940017" w:rsidRPr="0085202A" w:rsidRDefault="00940017" w:rsidP="0085202A">
      <w:pPr>
        <w:spacing w:before="240"/>
        <w:jc w:val="both"/>
        <w:rPr>
          <w:rFonts w:asciiTheme="majorBidi" w:eastAsia="Malgun Gothic Semilight" w:hAnsiTheme="majorBidi" w:cstheme="majorBidi"/>
          <w:i/>
          <w:iCs/>
          <w:color w:val="006600"/>
          <w:sz w:val="22"/>
          <w:szCs w:val="22"/>
        </w:rPr>
      </w:pPr>
      <w:r w:rsidRPr="0085202A">
        <w:rPr>
          <w:rFonts w:asciiTheme="majorBidi" w:eastAsia="Malgun Gothic Semilight" w:hAnsiTheme="majorBidi" w:cstheme="majorBidi"/>
          <w:i/>
          <w:iCs/>
          <w:color w:val="006600"/>
          <w:sz w:val="22"/>
          <w:szCs w:val="22"/>
        </w:rPr>
        <w:t xml:space="preserve">Contamination </w:t>
      </w:r>
      <w:r w:rsidR="0085202A">
        <w:rPr>
          <w:rFonts w:asciiTheme="majorBidi" w:eastAsia="Malgun Gothic Semilight" w:hAnsiTheme="majorBidi" w:cstheme="majorBidi"/>
          <w:i/>
          <w:iCs/>
          <w:color w:val="006600"/>
          <w:sz w:val="22"/>
          <w:szCs w:val="22"/>
        </w:rPr>
        <w:t>checks of agar plate and saline</w:t>
      </w:r>
    </w:p>
    <w:p w14:paraId="52F34F20"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Care and caution were exercised to ensure all consumables are not expired. A total of 17 half plates 5% blood and Macconkey agar of the same lot number was used for this project. One agar plate of the lot number in use which has not expired was incubated at 37°C in CO</w:t>
      </w:r>
      <w:r w:rsidRPr="00940017">
        <w:rPr>
          <w:rFonts w:asciiTheme="majorBidi" w:eastAsia="Calibri" w:hAnsiTheme="majorBidi" w:cstheme="majorBidi"/>
          <w:bCs/>
          <w:sz w:val="20"/>
          <w:szCs w:val="20"/>
          <w:vertAlign w:val="subscript"/>
          <w:lang w:val="en-ZA"/>
        </w:rPr>
        <w:t xml:space="preserve">2 </w:t>
      </w:r>
      <w:r w:rsidRPr="00940017">
        <w:rPr>
          <w:rFonts w:asciiTheme="majorBidi" w:eastAsia="Calibri" w:hAnsiTheme="majorBidi" w:cstheme="majorBidi"/>
          <w:bCs/>
          <w:sz w:val="20"/>
          <w:szCs w:val="20"/>
          <w:lang w:val="en-ZA"/>
        </w:rPr>
        <w:t>for 2 days to ensure that the plates were not contaminated. A saline sterility test was done by placing 2 drops of saline of lot number in use throughout the entire 5% blood agar and the plate was incubated for 2 days at 37° C in CO</w:t>
      </w:r>
      <w:r w:rsidRPr="00940017">
        <w:rPr>
          <w:rFonts w:asciiTheme="majorBidi" w:eastAsia="Calibri" w:hAnsiTheme="majorBidi" w:cstheme="majorBidi"/>
          <w:bCs/>
          <w:sz w:val="20"/>
          <w:szCs w:val="20"/>
          <w:vertAlign w:val="subscript"/>
          <w:lang w:val="en-ZA"/>
        </w:rPr>
        <w:t>2</w:t>
      </w:r>
      <w:r w:rsidRPr="00940017">
        <w:rPr>
          <w:rFonts w:asciiTheme="majorBidi" w:eastAsia="Calibri" w:hAnsiTheme="majorBidi" w:cstheme="majorBidi"/>
          <w:bCs/>
          <w:sz w:val="20"/>
          <w:szCs w:val="20"/>
          <w:lang w:val="en-ZA"/>
        </w:rPr>
        <w:t>. Five or more colonies on either plate indicate contamination. After 2 days of incubation, no growth was observed on the plates therefore there was no contamination on each product.</w:t>
      </w:r>
    </w:p>
    <w:p w14:paraId="5B2F6E91" w14:textId="77777777" w:rsidR="00940017" w:rsidRPr="00981266" w:rsidRDefault="00940017" w:rsidP="00981266">
      <w:pPr>
        <w:spacing w:before="240"/>
        <w:rPr>
          <w:rFonts w:asciiTheme="majorBidi" w:eastAsia="Malgun Gothic Semilight" w:hAnsiTheme="majorBidi" w:cstheme="majorBidi"/>
          <w:i/>
          <w:iCs/>
          <w:color w:val="006600"/>
          <w:sz w:val="22"/>
          <w:szCs w:val="22"/>
        </w:rPr>
      </w:pPr>
      <w:r w:rsidRPr="00981266">
        <w:rPr>
          <w:rFonts w:asciiTheme="majorBidi" w:eastAsia="Malgun Gothic Semilight" w:hAnsiTheme="majorBidi" w:cstheme="majorBidi"/>
          <w:i/>
          <w:iCs/>
          <w:color w:val="006600"/>
          <w:sz w:val="22"/>
          <w:szCs w:val="22"/>
        </w:rPr>
        <w:t>Sample collection</w:t>
      </w:r>
    </w:p>
    <w:p w14:paraId="45B198C0"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A sampling of the entire work-bench surfaces in the Microbiology (culture bench), Haematology (Rh bench), and chemistry (HBA1C bench) laboratory Department of Kimberley NHLS was collected in duplicate at the end of each shift (before disinfection) using sterile cotton swabs moistened with sterile saline.</w:t>
      </w:r>
    </w:p>
    <w:p w14:paraId="493DE30E" w14:textId="77777777" w:rsidR="00940017" w:rsidRPr="00981266" w:rsidRDefault="00940017" w:rsidP="00981266">
      <w:pPr>
        <w:spacing w:before="240"/>
        <w:rPr>
          <w:rFonts w:asciiTheme="majorBidi" w:eastAsia="Malgun Gothic Semilight" w:hAnsiTheme="majorBidi" w:cstheme="majorBidi"/>
          <w:i/>
          <w:iCs/>
          <w:color w:val="006600"/>
          <w:sz w:val="22"/>
          <w:szCs w:val="22"/>
        </w:rPr>
      </w:pPr>
      <w:r w:rsidRPr="00981266">
        <w:rPr>
          <w:rFonts w:asciiTheme="majorBidi" w:eastAsia="Malgun Gothic Semilight" w:hAnsiTheme="majorBidi" w:cstheme="majorBidi"/>
          <w:i/>
          <w:iCs/>
          <w:color w:val="006600"/>
          <w:sz w:val="22"/>
          <w:szCs w:val="22"/>
        </w:rPr>
        <w:t>Sample culture</w:t>
      </w:r>
    </w:p>
    <w:p w14:paraId="663C59BD" w14:textId="7FF0CE13"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Six half plates containing 5% Blood agar (BA) medium and MacConkey agar (MCA) medium were designated as Micro-culture bench 1, Micro-culture bench 2, Haema-RH </w:t>
      </w:r>
      <w:r w:rsidRPr="00940017">
        <w:rPr>
          <w:rFonts w:asciiTheme="majorBidi" w:eastAsia="Calibri" w:hAnsiTheme="majorBidi" w:cstheme="majorBidi"/>
          <w:bCs/>
          <w:sz w:val="20"/>
          <w:szCs w:val="20"/>
          <w:lang w:val="en-ZA"/>
        </w:rPr>
        <w:lastRenderedPageBreak/>
        <w:t>bench 1, Haema-RH bench 2, Chem-HBA1C bench 1 and Chem-HBA1C bench 2. Swab samples collected were inoculated unto the plates respectively. Using a wire loop working aseptically, the plates were streaked in four- the quadrant streak method as described in SOP TADM0155, and the plates were incubated at 37°C for in CO</w:t>
      </w:r>
      <w:r w:rsidRPr="00940017">
        <w:rPr>
          <w:rFonts w:asciiTheme="majorBidi" w:eastAsia="Calibri" w:hAnsiTheme="majorBidi" w:cstheme="majorBidi"/>
          <w:bCs/>
          <w:sz w:val="20"/>
          <w:szCs w:val="20"/>
          <w:vertAlign w:val="subscript"/>
          <w:lang w:val="en-ZA"/>
        </w:rPr>
        <w:t xml:space="preserve">2 </w:t>
      </w:r>
      <w:r w:rsidRPr="00940017">
        <w:rPr>
          <w:rFonts w:asciiTheme="majorBidi" w:eastAsia="Calibri" w:hAnsiTheme="majorBidi" w:cstheme="majorBidi"/>
          <w:bCs/>
          <w:sz w:val="20"/>
          <w:szCs w:val="20"/>
          <w:lang w:val="en-ZA"/>
        </w:rPr>
        <w:t xml:space="preserve">18-24 hours as described by Mokhtari </w:t>
      </w:r>
      <w:r w:rsidRPr="00940017">
        <w:rPr>
          <w:rFonts w:asciiTheme="majorBidi" w:eastAsia="Calibri" w:hAnsiTheme="majorBidi" w:cstheme="majorBidi"/>
          <w:bCs/>
          <w:i/>
          <w:sz w:val="20"/>
          <w:szCs w:val="20"/>
          <w:lang w:val="en-ZA"/>
        </w:rPr>
        <w:t>et al</w:t>
      </w:r>
      <w:r w:rsidR="00495E5C">
        <w:rPr>
          <w:rFonts w:asciiTheme="majorBidi" w:eastAsia="Calibri" w:hAnsiTheme="majorBidi" w:cstheme="majorBidi"/>
          <w:bCs/>
          <w:i/>
          <w:sz w:val="20"/>
          <w:szCs w:val="20"/>
          <w:lang w:val="en-ZA"/>
        </w:rPr>
        <w:t>.</w:t>
      </w:r>
      <w:r w:rsidRPr="00940017">
        <w:rPr>
          <w:rFonts w:asciiTheme="majorBidi" w:eastAsia="Calibri" w:hAnsiTheme="majorBidi" w:cstheme="majorBidi"/>
          <w:bCs/>
          <w:sz w:val="20"/>
          <w:szCs w:val="20"/>
          <w:lang w:val="en-ZA"/>
        </w:rPr>
        <w:t xml:space="preserve"> in 2011.</w:t>
      </w:r>
    </w:p>
    <w:p w14:paraId="344B96B4" w14:textId="77777777" w:rsidR="00940017" w:rsidRPr="00981266" w:rsidRDefault="00940017" w:rsidP="00981266">
      <w:pPr>
        <w:spacing w:before="240"/>
        <w:rPr>
          <w:rFonts w:asciiTheme="majorBidi" w:eastAsia="Malgun Gothic Semilight" w:hAnsiTheme="majorBidi" w:cstheme="majorBidi"/>
          <w:i/>
          <w:iCs/>
          <w:color w:val="006600"/>
          <w:sz w:val="22"/>
          <w:szCs w:val="22"/>
        </w:rPr>
      </w:pPr>
      <w:r w:rsidRPr="00981266">
        <w:rPr>
          <w:rFonts w:asciiTheme="majorBidi" w:eastAsia="Malgun Gothic Semilight" w:hAnsiTheme="majorBidi" w:cstheme="majorBidi"/>
          <w:i/>
          <w:iCs/>
          <w:color w:val="006600"/>
          <w:sz w:val="22"/>
          <w:szCs w:val="22"/>
        </w:rPr>
        <w:t>Identification of surface test organism isolates</w:t>
      </w:r>
    </w:p>
    <w:p w14:paraId="52E15892"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After incubation, plates containing cultured samples were investigated. Colonies were identified by colonial morphology, Gram-stain, DensiCHEK, and Vitek 2 automated system.</w:t>
      </w:r>
    </w:p>
    <w:p w14:paraId="2A0FC96F" w14:textId="77777777" w:rsidR="00940017" w:rsidRPr="00981266" w:rsidRDefault="00940017" w:rsidP="00981266">
      <w:pPr>
        <w:spacing w:before="240"/>
        <w:jc w:val="both"/>
        <w:rPr>
          <w:rFonts w:asciiTheme="majorBidi" w:eastAsia="Malgun Gothic Semilight" w:hAnsiTheme="majorBidi" w:cstheme="majorBidi"/>
          <w:i/>
          <w:iCs/>
          <w:color w:val="006600"/>
          <w:sz w:val="22"/>
          <w:szCs w:val="22"/>
        </w:rPr>
      </w:pPr>
      <w:r w:rsidRPr="00981266">
        <w:rPr>
          <w:rFonts w:asciiTheme="majorBidi" w:eastAsia="Malgun Gothic Semilight" w:hAnsiTheme="majorBidi" w:cstheme="majorBidi"/>
          <w:i/>
          <w:iCs/>
          <w:color w:val="006600"/>
          <w:sz w:val="22"/>
          <w:szCs w:val="22"/>
        </w:rPr>
        <w:t>Evaluation of disinfectant activity on each test Isolate</w:t>
      </w:r>
    </w:p>
    <w:p w14:paraId="3AAF6C7C"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In-use disinfectants (5% sodium hypochlorite, 70% alcohol, and 5% Distel- quaternary ammonium compound) were obtained and placed into a 40ml specimen jar from the laboratory department. The efficacy of the disinfectants against the test organisms was evaluated using the agar plate method and the Quantitative Suspension Test.</w:t>
      </w:r>
    </w:p>
    <w:p w14:paraId="76E19D9F" w14:textId="77777777" w:rsidR="00940017" w:rsidRPr="00981266" w:rsidRDefault="00940017" w:rsidP="00981266">
      <w:pPr>
        <w:pStyle w:val="ListParagraph"/>
        <w:numPr>
          <w:ilvl w:val="0"/>
          <w:numId w:val="27"/>
        </w:numPr>
        <w:spacing w:before="240" w:after="0"/>
        <w:ind w:left="426"/>
        <w:jc w:val="both"/>
        <w:rPr>
          <w:rFonts w:asciiTheme="majorBidi" w:eastAsia="Malgun Gothic Semilight" w:hAnsiTheme="majorBidi" w:cstheme="majorBidi"/>
          <w:i/>
          <w:iCs/>
          <w:color w:val="006600"/>
        </w:rPr>
      </w:pPr>
      <w:r w:rsidRPr="00981266">
        <w:rPr>
          <w:rFonts w:asciiTheme="majorBidi" w:eastAsia="Malgun Gothic Semilight" w:hAnsiTheme="majorBidi" w:cstheme="majorBidi"/>
          <w:i/>
          <w:iCs/>
          <w:color w:val="006600"/>
        </w:rPr>
        <w:t>Agar plate method</w:t>
      </w:r>
    </w:p>
    <w:p w14:paraId="77DB1987" w14:textId="441D1513" w:rsidR="00940017" w:rsidRPr="00940017" w:rsidRDefault="00940017" w:rsidP="00981266">
      <w:pPr>
        <w:spacing w:line="276" w:lineRule="auto"/>
        <w:ind w:left="426"/>
        <w:contextualSpacing/>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This method test determines the effectiveness of disinfectants on laboratory bench surfaces. Three areas of the surface bench were designated as site 1, site 2, and site 3. Each surface was inoculated with 0.9McFsuspension of the test organisms identified. To prepare 0.9 MCF suspension, a few colonies were emulsified in a 3ml saline in a plastic tube using a vortex mixer. The DensiCHEK™ Plus was used to measure the turbidity value, the ample containing tube was adjusted to give a 0.9McF value. Before disinfection of each surface, swabs were taken on all 3 sites and cultured on half plates with 5% BA and MCA. Site 1 was disinfected with 70% alcohol for 15 minutes then a swab was taken and cultured. Site 2 was disinfected with 5% Distel for 15 minutes then a swab was taken and cultured. Site 3 was disinfected with 5% sodium hypochlorite for 15 </w:t>
      </w:r>
      <w:proofErr w:type="gramStart"/>
      <w:r w:rsidRPr="00940017">
        <w:rPr>
          <w:rFonts w:asciiTheme="majorBidi" w:eastAsia="Calibri" w:hAnsiTheme="majorBidi" w:cstheme="majorBidi"/>
          <w:bCs/>
          <w:sz w:val="20"/>
          <w:szCs w:val="20"/>
          <w:lang w:val="en-ZA"/>
        </w:rPr>
        <w:t>minutes</w:t>
      </w:r>
      <w:proofErr w:type="gramEnd"/>
      <w:r w:rsidRPr="00940017">
        <w:rPr>
          <w:rFonts w:asciiTheme="majorBidi" w:eastAsia="Calibri" w:hAnsiTheme="majorBidi" w:cstheme="majorBidi"/>
          <w:bCs/>
          <w:sz w:val="20"/>
          <w:szCs w:val="20"/>
          <w:lang w:val="en-ZA"/>
        </w:rPr>
        <w:t xml:space="preserve"> swab was taken and cultured. All the plates were incubated overnight at 37°C in CO</w:t>
      </w:r>
      <w:r w:rsidRPr="00940017">
        <w:rPr>
          <w:rFonts w:asciiTheme="majorBidi" w:eastAsia="Calibri" w:hAnsiTheme="majorBidi" w:cstheme="majorBidi"/>
          <w:bCs/>
          <w:sz w:val="20"/>
          <w:szCs w:val="20"/>
          <w:vertAlign w:val="subscript"/>
          <w:lang w:val="en-ZA"/>
        </w:rPr>
        <w:t>2</w:t>
      </w:r>
      <w:r w:rsidRPr="00940017">
        <w:rPr>
          <w:rFonts w:asciiTheme="majorBidi" w:eastAsia="Calibri" w:hAnsiTheme="majorBidi" w:cstheme="majorBidi"/>
          <w:bCs/>
          <w:sz w:val="20"/>
          <w:szCs w:val="20"/>
          <w:lang w:val="en-ZA"/>
        </w:rPr>
        <w:t xml:space="preserve"> then colonies were observed, counted, and compared</w:t>
      </w:r>
      <w:r w:rsidR="00981266">
        <w:rPr>
          <w:rFonts w:asciiTheme="majorBidi" w:eastAsia="Calibri" w:hAnsiTheme="majorBidi" w:cstheme="majorBidi"/>
          <w:bCs/>
          <w:sz w:val="20"/>
          <w:szCs w:val="20"/>
          <w:lang w:val="en-ZA"/>
        </w:rPr>
        <w:t xml:space="preserve"> and the results were recorded.</w:t>
      </w:r>
    </w:p>
    <w:p w14:paraId="2B6F5604" w14:textId="77777777" w:rsidR="00940017" w:rsidRPr="00981266" w:rsidRDefault="00940017" w:rsidP="00981266">
      <w:pPr>
        <w:pStyle w:val="ListParagraph"/>
        <w:numPr>
          <w:ilvl w:val="0"/>
          <w:numId w:val="27"/>
        </w:numPr>
        <w:spacing w:before="240" w:after="0"/>
        <w:ind w:left="426"/>
        <w:jc w:val="both"/>
        <w:rPr>
          <w:rFonts w:asciiTheme="majorBidi" w:eastAsia="Malgun Gothic Semilight" w:hAnsiTheme="majorBidi" w:cstheme="majorBidi"/>
          <w:i/>
          <w:iCs/>
          <w:color w:val="006600"/>
        </w:rPr>
      </w:pPr>
      <w:r w:rsidRPr="00981266">
        <w:rPr>
          <w:rFonts w:asciiTheme="majorBidi" w:eastAsia="Malgun Gothic Semilight" w:hAnsiTheme="majorBidi" w:cstheme="majorBidi"/>
          <w:i/>
          <w:iCs/>
          <w:color w:val="006600"/>
        </w:rPr>
        <w:t>Quantitative Suspension Test</w:t>
      </w:r>
    </w:p>
    <w:p w14:paraId="71933C9E" w14:textId="77777777" w:rsidR="009F5147" w:rsidRDefault="009F5147" w:rsidP="00940017">
      <w:pPr>
        <w:spacing w:line="276" w:lineRule="auto"/>
        <w:jc w:val="both"/>
        <w:rPr>
          <w:rFonts w:asciiTheme="majorBidi" w:eastAsia="Calibri" w:hAnsiTheme="majorBidi" w:cstheme="majorBidi"/>
          <w:bCs/>
          <w:sz w:val="20"/>
          <w:szCs w:val="20"/>
          <w:lang w:val="en-ZA"/>
        </w:rPr>
        <w:sectPr w:rsidR="009F5147" w:rsidSect="00981266">
          <w:type w:val="continuous"/>
          <w:pgSz w:w="11906" w:h="16838" w:code="9"/>
          <w:pgMar w:top="1221" w:right="965" w:bottom="965" w:left="965" w:header="680" w:footer="680" w:gutter="0"/>
          <w:cols w:num="2" w:space="708"/>
          <w:rtlGutter/>
          <w:docGrid w:linePitch="360"/>
        </w:sectPr>
      </w:pPr>
    </w:p>
    <w:p w14:paraId="6AFE1F98" w14:textId="29F3305E" w:rsidR="00981266" w:rsidRDefault="00981266" w:rsidP="00940017">
      <w:pPr>
        <w:spacing w:line="276" w:lineRule="auto"/>
        <w:jc w:val="both"/>
        <w:rPr>
          <w:rFonts w:asciiTheme="majorBidi" w:eastAsia="Calibri" w:hAnsiTheme="majorBidi" w:cstheme="majorBidi"/>
          <w:bCs/>
          <w:sz w:val="20"/>
          <w:szCs w:val="20"/>
          <w:lang w:val="en-ZA"/>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F5147" w14:paraId="5F0912AD" w14:textId="77777777" w:rsidTr="0085202A">
        <w:trPr>
          <w:trHeight w:val="1697"/>
          <w:jc w:val="center"/>
        </w:trPr>
        <w:tc>
          <w:tcPr>
            <w:tcW w:w="9072" w:type="dxa"/>
            <w:vAlign w:val="center"/>
          </w:tcPr>
          <w:p w14:paraId="39C53EDA" w14:textId="5A23243C" w:rsidR="009F5147" w:rsidRDefault="009F5147" w:rsidP="009F5147">
            <w:pPr>
              <w:spacing w:line="276" w:lineRule="auto"/>
              <w:jc w:val="center"/>
              <w:rPr>
                <w:rFonts w:asciiTheme="majorBidi" w:eastAsia="Calibri" w:hAnsiTheme="majorBidi" w:cstheme="majorBidi"/>
                <w:bCs/>
                <w:sz w:val="20"/>
                <w:szCs w:val="20"/>
                <w:lang w:val="en-ZA"/>
              </w:rPr>
            </w:pPr>
            <w:r>
              <w:rPr>
                <w:noProof/>
              </w:rPr>
              <w:lastRenderedPageBreak/>
              <w:drawing>
                <wp:inline distT="0" distB="0" distL="0" distR="0" wp14:anchorId="1131F574" wp14:editId="75A144BD">
                  <wp:extent cx="5598544" cy="11811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1537" cy="1196499"/>
                          </a:xfrm>
                          <a:prstGeom prst="rect">
                            <a:avLst/>
                          </a:prstGeom>
                        </pic:spPr>
                      </pic:pic>
                    </a:graphicData>
                  </a:graphic>
                </wp:inline>
              </w:drawing>
            </w:r>
          </w:p>
        </w:tc>
      </w:tr>
      <w:tr w:rsidR="009F5147" w14:paraId="79D90CC9" w14:textId="77777777" w:rsidTr="0085202A">
        <w:trPr>
          <w:trHeight w:val="74"/>
          <w:jc w:val="center"/>
        </w:trPr>
        <w:tc>
          <w:tcPr>
            <w:tcW w:w="9072" w:type="dxa"/>
            <w:vAlign w:val="center"/>
          </w:tcPr>
          <w:p w14:paraId="7A1E5CBF" w14:textId="64509590" w:rsidR="009F5147" w:rsidRDefault="009F5147" w:rsidP="009F5147">
            <w:pPr>
              <w:spacing w:line="276" w:lineRule="auto"/>
              <w:rPr>
                <w:rFonts w:asciiTheme="majorBidi" w:eastAsia="Calibri" w:hAnsiTheme="majorBidi" w:cstheme="majorBidi"/>
                <w:bCs/>
                <w:sz w:val="20"/>
                <w:szCs w:val="20"/>
                <w:lang w:val="en-ZA"/>
              </w:rPr>
            </w:pPr>
            <w:commentRangeStart w:id="7"/>
            <w:r w:rsidRPr="009F5147">
              <w:rPr>
                <w:rFonts w:asciiTheme="majorBidi" w:hAnsiTheme="majorBidi" w:cstheme="majorBidi"/>
                <w:b/>
                <w:bCs/>
                <w:color w:val="006600"/>
                <w:sz w:val="20"/>
                <w:szCs w:val="20"/>
              </w:rPr>
              <w:t>Figure 1</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Illustration of quantitative suspension test</w:t>
            </w:r>
            <w:commentRangeEnd w:id="7"/>
            <w:r w:rsidR="00126524">
              <w:rPr>
                <w:rStyle w:val="CommentReference"/>
                <w:rFonts w:eastAsia="SimSun"/>
                <w:lang w:val="x-none" w:eastAsia="zh-CN"/>
              </w:rPr>
              <w:commentReference w:id="7"/>
            </w:r>
          </w:p>
        </w:tc>
      </w:tr>
    </w:tbl>
    <w:p w14:paraId="08DF9303" w14:textId="77777777" w:rsidR="009F5147" w:rsidRDefault="009F5147" w:rsidP="00940017">
      <w:pPr>
        <w:spacing w:line="276" w:lineRule="auto"/>
        <w:jc w:val="both"/>
        <w:rPr>
          <w:rFonts w:asciiTheme="majorBidi" w:eastAsia="Calibri" w:hAnsiTheme="majorBidi" w:cstheme="majorBidi"/>
          <w:bCs/>
          <w:sz w:val="20"/>
          <w:szCs w:val="20"/>
          <w:lang w:val="en-ZA"/>
        </w:rPr>
        <w:sectPr w:rsidR="009F5147" w:rsidSect="009F5147">
          <w:type w:val="continuous"/>
          <w:pgSz w:w="11906" w:h="16838" w:code="9"/>
          <w:pgMar w:top="1221" w:right="965" w:bottom="965" w:left="965" w:header="680" w:footer="680" w:gutter="0"/>
          <w:cols w:space="708"/>
          <w:rtlGutter/>
          <w:docGrid w:linePitch="360"/>
        </w:sectPr>
      </w:pPr>
    </w:p>
    <w:p w14:paraId="0B95C9C4" w14:textId="77777777" w:rsidR="009F5147" w:rsidRDefault="00940017" w:rsidP="009F5147">
      <w:pPr>
        <w:spacing w:line="276" w:lineRule="auto"/>
        <w:ind w:left="426"/>
        <w:contextualSpacing/>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lastRenderedPageBreak/>
        <w:t>Eight plastic tubes were used for this analysis, the first 4 tubes contained 3ml of 3.4McF suspension for the test organism identified. The second 4 tubes contained 3.1 McF suspension of the other organism identified. The first tube of each 4 tubes was designated as the control tube which contained suspension of the test organism without disinfectant. The other 3 tubes contained the same suspension of the test organisms with 1ml of each of the 3 types of disinfectants that are being evaluated as explained in the figure above.</w:t>
      </w:r>
    </w:p>
    <w:p w14:paraId="1D3DAE08" w14:textId="405466A2" w:rsidR="009F5147" w:rsidRPr="00940017" w:rsidRDefault="00940017" w:rsidP="009F5147">
      <w:pPr>
        <w:spacing w:line="276" w:lineRule="auto"/>
        <w:ind w:left="426"/>
        <w:contextualSpacing/>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In summary, 1mL of the disinfectant being tested was pipetted using a plastic Pasteur pipette and added into a 3ml standardized microbial suspension. This activity was performed at room temperature for contact times of 0, 5, 10, and 15 minutes. The timer was started when the test bacterial suspension and disinfectant are combined. At 0 times, McFarland readings were taken using DensiCHEK™ plus instrument and at 5 </w:t>
      </w:r>
      <w:proofErr w:type="gramStart"/>
      <w:r w:rsidRPr="00940017">
        <w:rPr>
          <w:rFonts w:asciiTheme="majorBidi" w:eastAsia="Calibri" w:hAnsiTheme="majorBidi" w:cstheme="majorBidi"/>
          <w:bCs/>
          <w:sz w:val="20"/>
          <w:szCs w:val="20"/>
          <w:lang w:val="en-ZA"/>
        </w:rPr>
        <w:t>minutes</w:t>
      </w:r>
      <w:proofErr w:type="gramEnd"/>
      <w:r w:rsidRPr="00940017">
        <w:rPr>
          <w:rFonts w:asciiTheme="majorBidi" w:eastAsia="Calibri" w:hAnsiTheme="majorBidi" w:cstheme="majorBidi"/>
          <w:bCs/>
          <w:sz w:val="20"/>
          <w:szCs w:val="20"/>
          <w:lang w:val="en-ZA"/>
        </w:rPr>
        <w:t xml:space="preserve"> intervals, each test sample was re-suspended using a vortex mixture then </w:t>
      </w:r>
      <w:r w:rsidRPr="00940017">
        <w:rPr>
          <w:rFonts w:asciiTheme="majorBidi" w:eastAsia="Calibri" w:hAnsiTheme="majorBidi" w:cstheme="majorBidi"/>
          <w:bCs/>
          <w:sz w:val="20"/>
          <w:szCs w:val="20"/>
          <w:lang w:val="en-ZA"/>
        </w:rPr>
        <w:lastRenderedPageBreak/>
        <w:t>turbidity readings were taken and recorded. After all, readings were taken and recorded, each test sample was cultured onto half plates with 5% BA and MCA then the plates were incubated overnight at 37°C in CO</w:t>
      </w:r>
      <w:r w:rsidRPr="00940017">
        <w:rPr>
          <w:rFonts w:asciiTheme="majorBidi" w:eastAsia="Calibri" w:hAnsiTheme="majorBidi" w:cstheme="majorBidi"/>
          <w:bCs/>
          <w:sz w:val="20"/>
          <w:szCs w:val="20"/>
          <w:vertAlign w:val="subscript"/>
          <w:lang w:val="en-ZA"/>
        </w:rPr>
        <w:t>2</w:t>
      </w:r>
      <w:r w:rsidRPr="00940017">
        <w:rPr>
          <w:rFonts w:asciiTheme="majorBidi" w:eastAsia="Calibri" w:hAnsiTheme="majorBidi" w:cstheme="majorBidi"/>
          <w:bCs/>
          <w:sz w:val="20"/>
          <w:szCs w:val="20"/>
          <w:lang w:val="en-ZA"/>
        </w:rPr>
        <w:t>. Turbidity together with colonies on the plates where observed, disinfectant activity was compared, and the results were recorded.</w:t>
      </w:r>
    </w:p>
    <w:p w14:paraId="707BBC3F" w14:textId="5E1105C2" w:rsidR="00940017" w:rsidRPr="00940017" w:rsidRDefault="00981266" w:rsidP="00981266">
      <w:pPr>
        <w:spacing w:before="240" w:after="240" w:line="276" w:lineRule="auto"/>
        <w:jc w:val="both"/>
        <w:rPr>
          <w:rFonts w:asciiTheme="majorBidi" w:eastAsia="Calibri" w:hAnsiTheme="majorBidi" w:cstheme="majorBidi"/>
          <w:bCs/>
          <w:sz w:val="20"/>
          <w:szCs w:val="20"/>
          <w:lang w:val="en-ZA"/>
        </w:rPr>
      </w:pPr>
      <w:r w:rsidRPr="00CD00AF">
        <w:rPr>
          <w:rFonts w:asciiTheme="majorBidi" w:eastAsia="Malgun Gothic Semilight" w:hAnsiTheme="majorBidi" w:cstheme="majorBidi"/>
          <w:b/>
          <w:bCs/>
          <w:color w:val="006600"/>
          <w:sz w:val="22"/>
          <w:szCs w:val="14"/>
        </w:rPr>
        <w:t>Results and Discussion</w:t>
      </w:r>
    </w:p>
    <w:p w14:paraId="0E590088" w14:textId="77777777" w:rsidR="009F5147" w:rsidRDefault="00940017" w:rsidP="009F5147">
      <w:pPr>
        <w:spacing w:after="240" w:line="276" w:lineRule="auto"/>
        <w:jc w:val="both"/>
        <w:rPr>
          <w:rFonts w:asciiTheme="majorBidi" w:eastAsia="Calibri" w:hAnsiTheme="majorBidi" w:cstheme="majorBidi"/>
          <w:bCs/>
          <w:sz w:val="20"/>
          <w:szCs w:val="20"/>
          <w:lang w:val="en-ZA"/>
        </w:rPr>
        <w:sectPr w:rsidR="009F5147" w:rsidSect="009F5147">
          <w:type w:val="continuous"/>
          <w:pgSz w:w="11906" w:h="16838" w:code="9"/>
          <w:pgMar w:top="1221" w:right="965" w:bottom="965" w:left="965" w:header="680" w:footer="680" w:gutter="0"/>
          <w:cols w:num="2" w:space="708"/>
          <w:rtlGutter/>
          <w:docGrid w:linePitch="360"/>
        </w:sectPr>
      </w:pPr>
      <w:r w:rsidRPr="00940017">
        <w:rPr>
          <w:rFonts w:asciiTheme="majorBidi" w:eastAsia="Calibri" w:hAnsiTheme="majorBidi" w:cstheme="majorBidi"/>
          <w:bCs/>
          <w:sz w:val="20"/>
          <w:szCs w:val="20"/>
          <w:lang w:val="en-ZA"/>
        </w:rPr>
        <w:t>The study assessed the efficacy of common laboratory surface disinfectants (70% alcohol, 5% sodium hypochlorite, and 5% Distel- quaternary ammonium compounds). Before the examination was carried out, a sterility check of the medium plate and saline was performed to ensure that the products were not contaminated. Identification of test organisms isolated from the Microbiology, Chemistry, and Haematology surface bench before disinfection is presented in the following table:</w:t>
      </w:r>
    </w:p>
    <w:p w14:paraId="315B21DE" w14:textId="169EE58C"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4677"/>
        <w:gridCol w:w="1843"/>
        <w:gridCol w:w="1739"/>
      </w:tblGrid>
      <w:tr w:rsidR="009F5147" w:rsidRPr="009F5147" w14:paraId="1373B4D2" w14:textId="77777777" w:rsidTr="009F5147">
        <w:trPr>
          <w:trHeight w:val="370"/>
          <w:jc w:val="center"/>
        </w:trPr>
        <w:tc>
          <w:tcPr>
            <w:tcW w:w="9956" w:type="dxa"/>
            <w:gridSpan w:val="4"/>
            <w:tcBorders>
              <w:top w:val="single" w:sz="12" w:space="0" w:color="538135"/>
              <w:bottom w:val="single" w:sz="12" w:space="0" w:color="538135"/>
            </w:tcBorders>
            <w:shd w:val="clear" w:color="auto" w:fill="E2EFD9" w:themeFill="accent6" w:themeFillTint="33"/>
            <w:vAlign w:val="center"/>
          </w:tcPr>
          <w:p w14:paraId="77EE7E64" w14:textId="3759ABBA" w:rsidR="009F5147" w:rsidRPr="009F5147" w:rsidRDefault="009F5147" w:rsidP="009F5147">
            <w:pPr>
              <w:spacing w:line="276" w:lineRule="auto"/>
              <w:jc w:val="both"/>
              <w:rPr>
                <w:rFonts w:asciiTheme="majorBidi" w:eastAsia="Calibri" w:hAnsiTheme="majorBidi" w:cstheme="majorBidi"/>
                <w:bCs/>
                <w:sz w:val="20"/>
                <w:szCs w:val="20"/>
              </w:rPr>
            </w:pPr>
            <w:r w:rsidRPr="009F5147">
              <w:rPr>
                <w:rFonts w:asciiTheme="majorBidi" w:eastAsia="Calibri" w:hAnsiTheme="majorBidi" w:cstheme="majorBidi"/>
                <w:b/>
                <w:bCs/>
                <w:color w:val="006600"/>
                <w:sz w:val="20"/>
                <w:szCs w:val="20"/>
                <w:lang w:val="en-US"/>
              </w:rPr>
              <w:t>Table 2</w:t>
            </w:r>
            <w:r>
              <w:rPr>
                <w:rFonts w:asciiTheme="majorBidi" w:eastAsia="Calibri" w:hAnsiTheme="majorBidi" w:cstheme="majorBidi"/>
                <w:b/>
                <w:bCs/>
                <w:color w:val="006600"/>
                <w:sz w:val="20"/>
                <w:szCs w:val="20"/>
                <w:lang w:val="en-US"/>
              </w:rPr>
              <w:t>.</w:t>
            </w:r>
            <w:r w:rsidRPr="009F5147">
              <w:rPr>
                <w:rFonts w:asciiTheme="majorBidi" w:eastAsia="Calibri" w:hAnsiTheme="majorBidi" w:cstheme="majorBidi"/>
                <w:bCs/>
                <w:sz w:val="20"/>
                <w:szCs w:val="20"/>
              </w:rPr>
              <w:t xml:space="preserve"> Identification of Test microorganisms</w:t>
            </w:r>
          </w:p>
        </w:tc>
      </w:tr>
      <w:tr w:rsidR="00940017" w:rsidRPr="009F5147" w14:paraId="14B7F0F9" w14:textId="77777777" w:rsidTr="009F5147">
        <w:trPr>
          <w:jc w:val="center"/>
        </w:trPr>
        <w:tc>
          <w:tcPr>
            <w:tcW w:w="1697" w:type="dxa"/>
            <w:tcBorders>
              <w:top w:val="single" w:sz="12" w:space="0" w:color="538135"/>
              <w:bottom w:val="single" w:sz="8" w:space="0" w:color="538135"/>
            </w:tcBorders>
            <w:vAlign w:val="center"/>
          </w:tcPr>
          <w:p w14:paraId="102F1B6A" w14:textId="77777777" w:rsidR="00940017" w:rsidRPr="009F5147" w:rsidRDefault="00940017" w:rsidP="009F5147">
            <w:pPr>
              <w:spacing w:line="276" w:lineRule="auto"/>
              <w:jc w:val="center"/>
              <w:rPr>
                <w:rFonts w:asciiTheme="majorBidi" w:eastAsia="Calibri" w:hAnsiTheme="majorBidi" w:cstheme="majorBidi"/>
                <w:b/>
                <w:sz w:val="18"/>
                <w:szCs w:val="18"/>
              </w:rPr>
            </w:pPr>
            <w:r w:rsidRPr="009F5147">
              <w:rPr>
                <w:rFonts w:asciiTheme="majorBidi" w:eastAsia="Calibri" w:hAnsiTheme="majorBidi" w:cstheme="majorBidi"/>
                <w:b/>
                <w:sz w:val="18"/>
                <w:szCs w:val="18"/>
              </w:rPr>
              <w:t>Surface bench</w:t>
            </w:r>
          </w:p>
        </w:tc>
        <w:tc>
          <w:tcPr>
            <w:tcW w:w="4677" w:type="dxa"/>
            <w:tcBorders>
              <w:top w:val="single" w:sz="12" w:space="0" w:color="538135"/>
              <w:bottom w:val="single" w:sz="8" w:space="0" w:color="538135"/>
            </w:tcBorders>
            <w:vAlign w:val="center"/>
          </w:tcPr>
          <w:p w14:paraId="7A3B7C35" w14:textId="77777777" w:rsidR="00940017" w:rsidRPr="009F5147" w:rsidRDefault="00940017" w:rsidP="009F5147">
            <w:pPr>
              <w:spacing w:line="276" w:lineRule="auto"/>
              <w:jc w:val="center"/>
              <w:rPr>
                <w:rFonts w:asciiTheme="majorBidi" w:eastAsia="Calibri" w:hAnsiTheme="majorBidi" w:cstheme="majorBidi"/>
                <w:b/>
                <w:sz w:val="18"/>
                <w:szCs w:val="18"/>
              </w:rPr>
            </w:pPr>
            <w:r w:rsidRPr="009F5147">
              <w:rPr>
                <w:rFonts w:asciiTheme="majorBidi" w:eastAsia="Calibri" w:hAnsiTheme="majorBidi" w:cstheme="majorBidi"/>
                <w:b/>
                <w:sz w:val="18"/>
                <w:szCs w:val="18"/>
              </w:rPr>
              <w:t>Colonial morphology</w:t>
            </w:r>
          </w:p>
        </w:tc>
        <w:tc>
          <w:tcPr>
            <w:tcW w:w="1843" w:type="dxa"/>
            <w:tcBorders>
              <w:top w:val="single" w:sz="12" w:space="0" w:color="538135"/>
              <w:bottom w:val="single" w:sz="8" w:space="0" w:color="538135"/>
            </w:tcBorders>
            <w:vAlign w:val="center"/>
          </w:tcPr>
          <w:p w14:paraId="57190120" w14:textId="77777777" w:rsidR="00940017" w:rsidRPr="009F5147" w:rsidRDefault="00940017" w:rsidP="009F5147">
            <w:pPr>
              <w:spacing w:line="276" w:lineRule="auto"/>
              <w:jc w:val="center"/>
              <w:rPr>
                <w:rFonts w:asciiTheme="majorBidi" w:eastAsia="Calibri" w:hAnsiTheme="majorBidi" w:cstheme="majorBidi"/>
                <w:b/>
                <w:sz w:val="18"/>
                <w:szCs w:val="18"/>
              </w:rPr>
            </w:pPr>
            <w:r w:rsidRPr="009F5147">
              <w:rPr>
                <w:rFonts w:asciiTheme="majorBidi" w:eastAsia="Calibri" w:hAnsiTheme="majorBidi" w:cstheme="majorBidi"/>
                <w:b/>
                <w:sz w:val="18"/>
                <w:szCs w:val="18"/>
              </w:rPr>
              <w:t>Gram stain</w:t>
            </w:r>
          </w:p>
          <w:p w14:paraId="754D1CD6" w14:textId="77777777" w:rsidR="00940017" w:rsidRPr="009F5147" w:rsidRDefault="00940017" w:rsidP="009F5147">
            <w:pPr>
              <w:spacing w:line="276" w:lineRule="auto"/>
              <w:jc w:val="center"/>
              <w:rPr>
                <w:rFonts w:asciiTheme="majorBidi" w:eastAsia="Calibri" w:hAnsiTheme="majorBidi" w:cstheme="majorBidi"/>
                <w:b/>
                <w:sz w:val="18"/>
                <w:szCs w:val="18"/>
              </w:rPr>
            </w:pPr>
            <w:r w:rsidRPr="009F5147">
              <w:rPr>
                <w:rFonts w:asciiTheme="majorBidi" w:eastAsia="Calibri" w:hAnsiTheme="majorBidi" w:cstheme="majorBidi"/>
                <w:b/>
                <w:sz w:val="18"/>
                <w:szCs w:val="18"/>
              </w:rPr>
              <w:t>results</w:t>
            </w:r>
          </w:p>
        </w:tc>
        <w:tc>
          <w:tcPr>
            <w:tcW w:w="1739" w:type="dxa"/>
            <w:tcBorders>
              <w:top w:val="single" w:sz="12" w:space="0" w:color="538135"/>
              <w:bottom w:val="single" w:sz="8" w:space="0" w:color="538135"/>
            </w:tcBorders>
            <w:vAlign w:val="center"/>
          </w:tcPr>
          <w:p w14:paraId="2A583362" w14:textId="77777777" w:rsidR="00940017" w:rsidRPr="009F5147" w:rsidRDefault="00940017" w:rsidP="009F5147">
            <w:pPr>
              <w:spacing w:line="276" w:lineRule="auto"/>
              <w:jc w:val="center"/>
              <w:rPr>
                <w:rFonts w:asciiTheme="majorBidi" w:eastAsia="Calibri" w:hAnsiTheme="majorBidi" w:cstheme="majorBidi"/>
                <w:b/>
                <w:sz w:val="18"/>
                <w:szCs w:val="18"/>
              </w:rPr>
            </w:pPr>
            <w:r w:rsidRPr="009F5147">
              <w:rPr>
                <w:rFonts w:asciiTheme="majorBidi" w:eastAsia="Calibri" w:hAnsiTheme="majorBidi" w:cstheme="majorBidi"/>
                <w:b/>
                <w:sz w:val="18"/>
                <w:szCs w:val="18"/>
              </w:rPr>
              <w:t>Vitek 2 results</w:t>
            </w:r>
          </w:p>
        </w:tc>
      </w:tr>
      <w:tr w:rsidR="00940017" w:rsidRPr="009F5147" w14:paraId="3C24CECE" w14:textId="77777777" w:rsidTr="009F5147">
        <w:trPr>
          <w:trHeight w:val="534"/>
          <w:jc w:val="center"/>
        </w:trPr>
        <w:tc>
          <w:tcPr>
            <w:tcW w:w="1697" w:type="dxa"/>
            <w:tcBorders>
              <w:top w:val="single" w:sz="8" w:space="0" w:color="538135"/>
            </w:tcBorders>
            <w:vAlign w:val="center"/>
          </w:tcPr>
          <w:p w14:paraId="6FA44709"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Microbiology culture bench</w:t>
            </w:r>
          </w:p>
        </w:tc>
        <w:tc>
          <w:tcPr>
            <w:tcW w:w="4677" w:type="dxa"/>
            <w:tcBorders>
              <w:top w:val="single" w:sz="8" w:space="0" w:color="538135"/>
            </w:tcBorders>
            <w:vAlign w:val="center"/>
          </w:tcPr>
          <w:p w14:paraId="0C462885"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Grayish white, flat, and slightly mucoid colonies on BA, no growth on MCA</w:t>
            </w:r>
          </w:p>
        </w:tc>
        <w:tc>
          <w:tcPr>
            <w:tcW w:w="1843" w:type="dxa"/>
            <w:tcBorders>
              <w:top w:val="single" w:sz="8" w:space="0" w:color="538135"/>
            </w:tcBorders>
            <w:vAlign w:val="center"/>
          </w:tcPr>
          <w:p w14:paraId="7A8D40B8"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Gram positive bacilli</w:t>
            </w:r>
          </w:p>
        </w:tc>
        <w:tc>
          <w:tcPr>
            <w:tcW w:w="1739" w:type="dxa"/>
            <w:tcBorders>
              <w:top w:val="single" w:sz="8" w:space="0" w:color="538135"/>
            </w:tcBorders>
            <w:vAlign w:val="center"/>
          </w:tcPr>
          <w:p w14:paraId="17F8BAD9"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i/>
                <w:sz w:val="18"/>
                <w:szCs w:val="18"/>
              </w:rPr>
              <w:t xml:space="preserve">Staphylococcus lentus </w:t>
            </w:r>
            <w:r w:rsidRPr="009F5147">
              <w:rPr>
                <w:rFonts w:asciiTheme="majorBidi" w:eastAsia="Calibri" w:hAnsiTheme="majorBidi" w:cstheme="majorBidi"/>
                <w:bCs/>
                <w:sz w:val="18"/>
                <w:szCs w:val="18"/>
              </w:rPr>
              <w:t>M155</w:t>
            </w:r>
          </w:p>
        </w:tc>
      </w:tr>
      <w:tr w:rsidR="00940017" w:rsidRPr="009F5147" w14:paraId="06ED5C6C" w14:textId="77777777" w:rsidTr="009F5147">
        <w:trPr>
          <w:trHeight w:val="628"/>
          <w:jc w:val="center"/>
        </w:trPr>
        <w:tc>
          <w:tcPr>
            <w:tcW w:w="1697" w:type="dxa"/>
            <w:vAlign w:val="center"/>
          </w:tcPr>
          <w:p w14:paraId="6B1E829C"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Haematology RH bench</w:t>
            </w:r>
          </w:p>
        </w:tc>
        <w:tc>
          <w:tcPr>
            <w:tcW w:w="4677" w:type="dxa"/>
            <w:vAlign w:val="center"/>
          </w:tcPr>
          <w:p w14:paraId="0C858958"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Grayish white, flat, and slightly mucoid colonies on BA, no growth on MCA.</w:t>
            </w:r>
          </w:p>
        </w:tc>
        <w:tc>
          <w:tcPr>
            <w:tcW w:w="1843" w:type="dxa"/>
            <w:vAlign w:val="center"/>
          </w:tcPr>
          <w:p w14:paraId="79F2B361"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Gram positive bacilli</w:t>
            </w:r>
          </w:p>
        </w:tc>
        <w:tc>
          <w:tcPr>
            <w:tcW w:w="1739" w:type="dxa"/>
            <w:vAlign w:val="center"/>
          </w:tcPr>
          <w:p w14:paraId="6ED89C34"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i/>
                <w:sz w:val="18"/>
                <w:szCs w:val="18"/>
              </w:rPr>
              <w:t xml:space="preserve">Staphylococcus lentus </w:t>
            </w:r>
            <w:r w:rsidRPr="009F5147">
              <w:rPr>
                <w:rFonts w:asciiTheme="majorBidi" w:eastAsia="Calibri" w:hAnsiTheme="majorBidi" w:cstheme="majorBidi"/>
                <w:bCs/>
                <w:sz w:val="18"/>
                <w:szCs w:val="18"/>
              </w:rPr>
              <w:t>M155</w:t>
            </w:r>
          </w:p>
        </w:tc>
      </w:tr>
      <w:tr w:rsidR="00940017" w:rsidRPr="009F5147" w14:paraId="0D64A2E7" w14:textId="77777777" w:rsidTr="009F5147">
        <w:trPr>
          <w:trHeight w:val="694"/>
          <w:jc w:val="center"/>
        </w:trPr>
        <w:tc>
          <w:tcPr>
            <w:tcW w:w="1697" w:type="dxa"/>
            <w:tcBorders>
              <w:bottom w:val="single" w:sz="12" w:space="0" w:color="538135"/>
            </w:tcBorders>
            <w:vAlign w:val="center"/>
          </w:tcPr>
          <w:p w14:paraId="5AFF5381"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Chemistry HBA1C bench</w:t>
            </w:r>
          </w:p>
        </w:tc>
        <w:tc>
          <w:tcPr>
            <w:tcW w:w="4677" w:type="dxa"/>
            <w:tcBorders>
              <w:bottom w:val="single" w:sz="12" w:space="0" w:color="538135"/>
            </w:tcBorders>
            <w:vAlign w:val="center"/>
          </w:tcPr>
          <w:p w14:paraId="10336584"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Cream raised shiny and mucoid colonies on BA. Translucent colonies on MCA indicate that it is a non-lactose fermenter.</w:t>
            </w:r>
          </w:p>
        </w:tc>
        <w:tc>
          <w:tcPr>
            <w:tcW w:w="1843" w:type="dxa"/>
            <w:tcBorders>
              <w:bottom w:val="single" w:sz="12" w:space="0" w:color="538135"/>
            </w:tcBorders>
            <w:vAlign w:val="center"/>
          </w:tcPr>
          <w:p w14:paraId="1ECA30C7"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sz w:val="18"/>
                <w:szCs w:val="18"/>
              </w:rPr>
              <w:t>Gram negative bacilli</w:t>
            </w:r>
          </w:p>
        </w:tc>
        <w:tc>
          <w:tcPr>
            <w:tcW w:w="1739" w:type="dxa"/>
            <w:tcBorders>
              <w:bottom w:val="single" w:sz="12" w:space="0" w:color="538135"/>
            </w:tcBorders>
            <w:vAlign w:val="center"/>
          </w:tcPr>
          <w:p w14:paraId="4DBE0222" w14:textId="77777777" w:rsidR="00940017" w:rsidRPr="009F5147" w:rsidRDefault="00940017" w:rsidP="009F5147">
            <w:pPr>
              <w:spacing w:line="276" w:lineRule="auto"/>
              <w:jc w:val="center"/>
              <w:rPr>
                <w:rFonts w:asciiTheme="majorBidi" w:eastAsia="Calibri" w:hAnsiTheme="majorBidi" w:cstheme="majorBidi"/>
                <w:bCs/>
                <w:sz w:val="18"/>
                <w:szCs w:val="18"/>
              </w:rPr>
            </w:pPr>
            <w:r w:rsidRPr="009F5147">
              <w:rPr>
                <w:rFonts w:asciiTheme="majorBidi" w:eastAsia="Calibri" w:hAnsiTheme="majorBidi" w:cstheme="majorBidi"/>
                <w:bCs/>
                <w:i/>
                <w:sz w:val="18"/>
                <w:szCs w:val="18"/>
              </w:rPr>
              <w:t xml:space="preserve">Acinectobacter lwoffii </w:t>
            </w:r>
            <w:r w:rsidRPr="009F5147">
              <w:rPr>
                <w:rFonts w:asciiTheme="majorBidi" w:eastAsia="Calibri" w:hAnsiTheme="majorBidi" w:cstheme="majorBidi"/>
                <w:bCs/>
                <w:sz w:val="18"/>
                <w:szCs w:val="18"/>
              </w:rPr>
              <w:t>ATCC-15309</w:t>
            </w:r>
          </w:p>
        </w:tc>
      </w:tr>
    </w:tbl>
    <w:p w14:paraId="68CA3582" w14:textId="77777777" w:rsidR="00940017" w:rsidRPr="00940017" w:rsidRDefault="00940017" w:rsidP="00940017">
      <w:pPr>
        <w:spacing w:line="276" w:lineRule="auto"/>
        <w:jc w:val="both"/>
        <w:rPr>
          <w:rFonts w:asciiTheme="majorBidi" w:eastAsia="Calibri" w:hAnsiTheme="majorBidi" w:cstheme="majorBidi"/>
          <w:bCs/>
          <w:i/>
          <w:sz w:val="20"/>
          <w:szCs w:val="20"/>
          <w:lang w:val="en-ZA"/>
        </w:rPr>
      </w:pPr>
    </w:p>
    <w:p w14:paraId="5E9CD728" w14:textId="77777777" w:rsidR="009F5147" w:rsidRDefault="009F5147" w:rsidP="00940017">
      <w:pPr>
        <w:spacing w:line="276" w:lineRule="auto"/>
        <w:jc w:val="both"/>
        <w:rPr>
          <w:rFonts w:asciiTheme="majorBidi" w:eastAsia="Calibri" w:hAnsiTheme="majorBidi" w:cstheme="majorBidi"/>
          <w:bCs/>
          <w:iCs/>
          <w:sz w:val="20"/>
          <w:szCs w:val="20"/>
          <w:lang w:val="en-ZA"/>
        </w:rPr>
        <w:sectPr w:rsidR="009F5147" w:rsidSect="009F5147">
          <w:type w:val="continuous"/>
          <w:pgSz w:w="11906" w:h="16838" w:code="9"/>
          <w:pgMar w:top="1221" w:right="965" w:bottom="965" w:left="965" w:header="680" w:footer="680" w:gutter="0"/>
          <w:cols w:space="708"/>
          <w:rtlGutter/>
          <w:docGrid w:linePitch="360"/>
        </w:sectPr>
      </w:pPr>
    </w:p>
    <w:p w14:paraId="3073A1E8" w14:textId="2304FE40" w:rsidR="00940017" w:rsidRPr="00940017" w:rsidRDefault="00940017" w:rsidP="00940017">
      <w:pPr>
        <w:spacing w:line="276" w:lineRule="auto"/>
        <w:jc w:val="both"/>
        <w:rPr>
          <w:rFonts w:asciiTheme="majorBidi" w:eastAsia="Calibri" w:hAnsiTheme="majorBidi" w:cstheme="majorBidi"/>
          <w:bCs/>
          <w:i/>
          <w:sz w:val="20"/>
          <w:szCs w:val="20"/>
          <w:lang w:val="en-ZA"/>
        </w:rPr>
      </w:pPr>
      <w:r w:rsidRPr="00940017">
        <w:rPr>
          <w:rFonts w:asciiTheme="majorBidi" w:eastAsia="Calibri" w:hAnsiTheme="majorBidi" w:cstheme="majorBidi"/>
          <w:bCs/>
          <w:iCs/>
          <w:sz w:val="20"/>
          <w:szCs w:val="20"/>
          <w:lang w:val="en-ZA"/>
        </w:rPr>
        <w:lastRenderedPageBreak/>
        <w:t xml:space="preserve">The organisms used in the sthudy were identified and verified as summarised in </w:t>
      </w:r>
      <w:r w:rsidR="00495E5C" w:rsidRPr="00495E5C">
        <w:rPr>
          <w:rFonts w:asciiTheme="majorBidi" w:eastAsia="Calibri" w:hAnsiTheme="majorBidi" w:cstheme="majorBidi"/>
          <w:b/>
          <w:iCs/>
          <w:sz w:val="20"/>
          <w:szCs w:val="20"/>
          <w:lang w:val="en-ZA"/>
        </w:rPr>
        <w:t>Table</w:t>
      </w:r>
      <w:r w:rsidRPr="00495E5C">
        <w:rPr>
          <w:rFonts w:asciiTheme="majorBidi" w:eastAsia="Calibri" w:hAnsiTheme="majorBidi" w:cstheme="majorBidi"/>
          <w:b/>
          <w:iCs/>
          <w:sz w:val="20"/>
          <w:szCs w:val="20"/>
          <w:lang w:val="en-ZA"/>
        </w:rPr>
        <w:t xml:space="preserve"> 2</w:t>
      </w:r>
      <w:r w:rsidRPr="00940017">
        <w:rPr>
          <w:rFonts w:asciiTheme="majorBidi" w:eastAsia="Calibri" w:hAnsiTheme="majorBidi" w:cstheme="majorBidi"/>
          <w:bCs/>
          <w:iCs/>
          <w:sz w:val="20"/>
          <w:szCs w:val="20"/>
          <w:lang w:val="en-ZA"/>
        </w:rPr>
        <w:t xml:space="preserve"> prior laboratory testing. </w:t>
      </w:r>
      <w:r w:rsidRPr="00940017">
        <w:rPr>
          <w:rFonts w:asciiTheme="majorBidi" w:eastAsia="Calibri" w:hAnsiTheme="majorBidi" w:cstheme="majorBidi"/>
          <w:bCs/>
          <w:i/>
          <w:sz w:val="20"/>
          <w:szCs w:val="20"/>
          <w:lang w:val="en-ZA"/>
        </w:rPr>
        <w:t xml:space="preserve">Staphylococcus lentus </w:t>
      </w:r>
      <w:r w:rsidRPr="00940017">
        <w:rPr>
          <w:rFonts w:asciiTheme="majorBidi" w:eastAsia="Calibri" w:hAnsiTheme="majorBidi" w:cstheme="majorBidi"/>
          <w:bCs/>
          <w:sz w:val="20"/>
          <w:szCs w:val="20"/>
          <w:lang w:val="en-ZA"/>
        </w:rPr>
        <w:t>M155 strain</w:t>
      </w:r>
      <w:r w:rsidRPr="00940017">
        <w:rPr>
          <w:rFonts w:asciiTheme="majorBidi" w:eastAsia="Calibri" w:hAnsiTheme="majorBidi" w:cstheme="majorBidi"/>
          <w:bCs/>
          <w:i/>
          <w:sz w:val="20"/>
          <w:szCs w:val="20"/>
          <w:lang w:val="en-ZA"/>
        </w:rPr>
        <w:t xml:space="preserve"> </w:t>
      </w:r>
      <w:r w:rsidRPr="00940017">
        <w:rPr>
          <w:rFonts w:asciiTheme="majorBidi" w:eastAsia="Calibri" w:hAnsiTheme="majorBidi" w:cstheme="majorBidi"/>
          <w:bCs/>
          <w:sz w:val="20"/>
          <w:szCs w:val="20"/>
          <w:lang w:val="en-ZA"/>
        </w:rPr>
        <w:t xml:space="preserve">was isolated from the microbiology and hematology laboratories' surface benches before disinfection and on the chemistry surface bench, </w:t>
      </w:r>
      <w:r w:rsidRPr="00940017">
        <w:rPr>
          <w:rFonts w:asciiTheme="majorBidi" w:eastAsia="Calibri" w:hAnsiTheme="majorBidi" w:cstheme="majorBidi"/>
          <w:bCs/>
          <w:i/>
          <w:sz w:val="20"/>
          <w:szCs w:val="20"/>
          <w:lang w:val="en-ZA"/>
        </w:rPr>
        <w:t>Acinectobacter lwoffi</w:t>
      </w:r>
      <w:r w:rsidRPr="00940017">
        <w:rPr>
          <w:rFonts w:asciiTheme="majorBidi" w:eastAsia="Calibri" w:hAnsiTheme="majorBidi" w:cstheme="majorBidi"/>
          <w:bCs/>
          <w:sz w:val="20"/>
          <w:szCs w:val="20"/>
          <w:lang w:val="en-ZA"/>
        </w:rPr>
        <w:t xml:space="preserve"> strain ATCC-15309</w:t>
      </w:r>
      <w:r w:rsidRPr="00940017">
        <w:rPr>
          <w:rFonts w:asciiTheme="majorBidi" w:eastAsia="Calibri" w:hAnsiTheme="majorBidi" w:cstheme="majorBidi"/>
          <w:bCs/>
          <w:i/>
          <w:sz w:val="20"/>
          <w:szCs w:val="20"/>
          <w:lang w:val="en-ZA"/>
        </w:rPr>
        <w:t xml:space="preserve"> </w:t>
      </w:r>
      <w:r w:rsidRPr="00940017">
        <w:rPr>
          <w:rFonts w:asciiTheme="majorBidi" w:eastAsia="Calibri" w:hAnsiTheme="majorBidi" w:cstheme="majorBidi"/>
          <w:bCs/>
          <w:sz w:val="20"/>
          <w:szCs w:val="20"/>
          <w:lang w:val="en-ZA"/>
        </w:rPr>
        <w:t xml:space="preserve">was isolated pre-disinfection. </w:t>
      </w:r>
      <w:r w:rsidRPr="00940017">
        <w:rPr>
          <w:rFonts w:asciiTheme="majorBidi" w:eastAsia="Calibri" w:hAnsiTheme="majorBidi" w:cstheme="majorBidi"/>
          <w:bCs/>
          <w:i/>
          <w:sz w:val="20"/>
          <w:szCs w:val="20"/>
          <w:lang w:val="en-ZA"/>
        </w:rPr>
        <w:t xml:space="preserve">Staphylococcus lentus </w:t>
      </w:r>
      <w:r w:rsidRPr="00940017">
        <w:rPr>
          <w:rFonts w:asciiTheme="majorBidi" w:eastAsia="Calibri" w:hAnsiTheme="majorBidi" w:cstheme="majorBidi"/>
          <w:bCs/>
          <w:sz w:val="20"/>
          <w:szCs w:val="20"/>
          <w:lang w:val="en-ZA"/>
        </w:rPr>
        <w:t xml:space="preserve">is a Gram-positive bacillus, oxidase-positive, coagulase-negative member of the bacterial genus Staphylococcus consisting of clustered cocci. </w:t>
      </w:r>
      <w:r w:rsidRPr="00940017">
        <w:rPr>
          <w:rFonts w:asciiTheme="majorBidi" w:eastAsia="Calibri" w:hAnsiTheme="majorBidi" w:cstheme="majorBidi"/>
          <w:bCs/>
          <w:i/>
          <w:sz w:val="20"/>
          <w:szCs w:val="20"/>
          <w:lang w:val="en-ZA"/>
        </w:rPr>
        <w:t>Staphylococcus lentus</w:t>
      </w:r>
      <w:r w:rsidRPr="00940017">
        <w:rPr>
          <w:rFonts w:asciiTheme="majorBidi" w:eastAsia="Calibri" w:hAnsiTheme="majorBidi" w:cstheme="majorBidi"/>
          <w:bCs/>
          <w:sz w:val="20"/>
          <w:szCs w:val="20"/>
          <w:lang w:val="en-ZA"/>
        </w:rPr>
        <w:t xml:space="preserve"> is a common part of the normal flora of both humans and other animals. However, it can be pathogenic to humans and cause </w:t>
      </w:r>
      <w:r w:rsidRPr="00940017">
        <w:rPr>
          <w:rFonts w:asciiTheme="majorBidi" w:eastAsia="Calibri" w:hAnsiTheme="majorBidi" w:cstheme="majorBidi"/>
          <w:bCs/>
          <w:sz w:val="20"/>
          <w:szCs w:val="20"/>
          <w:lang w:val="en-ZA"/>
        </w:rPr>
        <w:lastRenderedPageBreak/>
        <w:t>endocardi</w:t>
      </w:r>
      <w:r w:rsidR="00981266">
        <w:rPr>
          <w:rFonts w:asciiTheme="majorBidi" w:eastAsia="Calibri" w:hAnsiTheme="majorBidi" w:cstheme="majorBidi"/>
          <w:bCs/>
          <w:sz w:val="20"/>
          <w:szCs w:val="20"/>
          <w:lang w:val="en-ZA"/>
        </w:rPr>
        <w:t xml:space="preserve">tic peritonitis, septic shock, </w:t>
      </w:r>
      <w:r w:rsidRPr="00940017">
        <w:rPr>
          <w:rFonts w:asciiTheme="majorBidi" w:eastAsia="Calibri" w:hAnsiTheme="majorBidi" w:cstheme="majorBidi"/>
          <w:bCs/>
          <w:sz w:val="20"/>
          <w:szCs w:val="20"/>
          <w:lang w:val="en-ZA"/>
        </w:rPr>
        <w:t xml:space="preserve">infections of the urinary tract, a pelvic inflammatory disease most frequently, and wound infections. </w:t>
      </w:r>
      <w:r w:rsidRPr="00940017">
        <w:rPr>
          <w:rFonts w:asciiTheme="majorBidi" w:eastAsia="Calibri" w:hAnsiTheme="majorBidi" w:cstheme="majorBidi"/>
          <w:bCs/>
          <w:i/>
          <w:sz w:val="20"/>
          <w:szCs w:val="20"/>
          <w:lang w:val="en-ZA"/>
        </w:rPr>
        <w:t>Acinectobacter lwoffi</w:t>
      </w:r>
      <w:r w:rsidRPr="00940017">
        <w:rPr>
          <w:rFonts w:asciiTheme="majorBidi" w:eastAsia="Calibri" w:hAnsiTheme="majorBidi" w:cstheme="majorBidi"/>
          <w:bCs/>
          <w:sz w:val="20"/>
          <w:szCs w:val="20"/>
          <w:lang w:val="en-ZA"/>
        </w:rPr>
        <w:t xml:space="preserve"> is a non-fermentative Gram-negative bacillus bacterium that is a member of the genus Acinetobacter. It is considered normal skin flora and can also inhabit the human oropharynx and perineum.</w:t>
      </w:r>
      <w:r w:rsidRPr="00940017">
        <w:rPr>
          <w:rFonts w:asciiTheme="majorBidi" w:eastAsia="Calibri" w:hAnsiTheme="majorBidi" w:cstheme="majorBidi"/>
          <w:bCs/>
          <w:i/>
          <w:sz w:val="20"/>
          <w:szCs w:val="20"/>
          <w:lang w:val="en-ZA"/>
        </w:rPr>
        <w:t xml:space="preserve"> </w:t>
      </w:r>
      <w:r w:rsidRPr="00940017">
        <w:rPr>
          <w:rFonts w:asciiTheme="majorBidi" w:eastAsia="Calibri" w:hAnsiTheme="majorBidi" w:cstheme="majorBidi"/>
          <w:bCs/>
          <w:sz w:val="20"/>
          <w:szCs w:val="20"/>
          <w:lang w:val="en-ZA"/>
        </w:rPr>
        <w:t>It can cause infections in human hosts such as catheter-urinary infections in immunocompromised patients and gastroenteritis.</w:t>
      </w:r>
      <w:r w:rsidRPr="00940017">
        <w:rPr>
          <w:rFonts w:asciiTheme="majorBidi" w:eastAsia="Calibri" w:hAnsiTheme="majorBidi" w:cstheme="majorBidi"/>
          <w:bCs/>
          <w:i/>
          <w:sz w:val="20"/>
          <w:szCs w:val="20"/>
          <w:lang w:val="en-ZA"/>
        </w:rPr>
        <w:t xml:space="preserve"> </w:t>
      </w:r>
    </w:p>
    <w:p w14:paraId="5F17076A" w14:textId="02E3E8F7" w:rsid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i/>
          <w:sz w:val="20"/>
          <w:szCs w:val="20"/>
          <w:lang w:val="en-ZA"/>
        </w:rPr>
        <w:t>Acinectobacter lwoffi</w:t>
      </w:r>
      <w:r w:rsidRPr="00940017">
        <w:rPr>
          <w:rFonts w:asciiTheme="majorBidi" w:eastAsia="Calibri" w:hAnsiTheme="majorBidi" w:cstheme="majorBidi"/>
          <w:bCs/>
          <w:sz w:val="20"/>
          <w:szCs w:val="20"/>
          <w:lang w:val="en-ZA"/>
        </w:rPr>
        <w:t xml:space="preserve"> and </w:t>
      </w:r>
      <w:r w:rsidRPr="00940017">
        <w:rPr>
          <w:rFonts w:asciiTheme="majorBidi" w:eastAsia="Calibri" w:hAnsiTheme="majorBidi" w:cstheme="majorBidi"/>
          <w:bCs/>
          <w:i/>
          <w:sz w:val="20"/>
          <w:szCs w:val="20"/>
          <w:lang w:val="en-ZA"/>
        </w:rPr>
        <w:t>Staphylococcus lentus</w:t>
      </w:r>
      <w:r w:rsidRPr="00940017">
        <w:rPr>
          <w:rFonts w:asciiTheme="majorBidi" w:eastAsia="Calibri" w:hAnsiTheme="majorBidi" w:cstheme="majorBidi"/>
          <w:bCs/>
          <w:sz w:val="20"/>
          <w:szCs w:val="20"/>
          <w:lang w:val="en-ZA"/>
        </w:rPr>
        <w:t xml:space="preserve"> were the two test organisms used to examine the efficacy of the three surface disinfectants used at the laboratory. The </w:t>
      </w:r>
      <w:r w:rsidRPr="00940017">
        <w:rPr>
          <w:rFonts w:asciiTheme="majorBidi" w:eastAsia="Calibri" w:hAnsiTheme="majorBidi" w:cstheme="majorBidi"/>
          <w:bCs/>
          <w:sz w:val="20"/>
          <w:szCs w:val="20"/>
          <w:lang w:val="en-ZA"/>
        </w:rPr>
        <w:lastRenderedPageBreak/>
        <w:t xml:space="preserve">following are the results of the agar plate method using </w:t>
      </w:r>
      <w:r w:rsidRPr="00940017">
        <w:rPr>
          <w:rFonts w:asciiTheme="majorBidi" w:eastAsia="Calibri" w:hAnsiTheme="majorBidi" w:cstheme="majorBidi"/>
          <w:bCs/>
          <w:i/>
          <w:sz w:val="20"/>
          <w:szCs w:val="20"/>
          <w:lang w:val="en-ZA"/>
        </w:rPr>
        <w:t xml:space="preserve">Staphylococcus lentus </w:t>
      </w:r>
      <w:r w:rsidRPr="00940017">
        <w:rPr>
          <w:rFonts w:asciiTheme="majorBidi" w:eastAsia="Calibri" w:hAnsiTheme="majorBidi" w:cstheme="majorBidi"/>
          <w:bCs/>
          <w:sz w:val="20"/>
          <w:szCs w:val="20"/>
          <w:lang w:val="en-ZA"/>
        </w:rPr>
        <w:t>as a test organism:</w:t>
      </w:r>
    </w:p>
    <w:p w14:paraId="2823646C" w14:textId="655287E8" w:rsidR="009F5147" w:rsidRDefault="009F5147" w:rsidP="00940017">
      <w:pPr>
        <w:spacing w:line="276" w:lineRule="auto"/>
        <w:jc w:val="both"/>
        <w:rPr>
          <w:rFonts w:asciiTheme="majorBidi" w:eastAsia="Calibri" w:hAnsiTheme="majorBidi" w:cstheme="majorBidi"/>
          <w:bCs/>
          <w:sz w:val="20"/>
          <w:szCs w:val="20"/>
          <w:lang w:val="en-Z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9F5147" w14:paraId="01A31A47" w14:textId="77777777" w:rsidTr="009F5147">
        <w:trPr>
          <w:jc w:val="center"/>
        </w:trPr>
        <w:tc>
          <w:tcPr>
            <w:tcW w:w="4624" w:type="dxa"/>
            <w:vAlign w:val="center"/>
          </w:tcPr>
          <w:p w14:paraId="4E006EAF" w14:textId="04E7FFED" w:rsidR="009F5147" w:rsidRDefault="009F5147" w:rsidP="009F5147">
            <w:pPr>
              <w:spacing w:line="276" w:lineRule="auto"/>
              <w:jc w:val="center"/>
              <w:rPr>
                <w:rFonts w:asciiTheme="majorBidi" w:eastAsia="Calibri" w:hAnsiTheme="majorBidi" w:cstheme="majorBidi"/>
                <w:bCs/>
                <w:i/>
                <w:sz w:val="20"/>
                <w:szCs w:val="20"/>
                <w:lang w:val="en-ZA"/>
              </w:rPr>
            </w:pPr>
            <w:r>
              <w:rPr>
                <w:rFonts w:asciiTheme="majorBidi" w:eastAsia="Calibri" w:hAnsiTheme="majorBidi" w:cstheme="majorBidi"/>
                <w:bCs/>
                <w:i/>
                <w:noProof/>
                <w:sz w:val="20"/>
                <w:szCs w:val="20"/>
              </w:rPr>
              <w:drawing>
                <wp:inline distT="0" distB="0" distL="0" distR="0" wp14:anchorId="6A388EB0" wp14:editId="3F923BB7">
                  <wp:extent cx="238887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935" cy="2109992"/>
                          </a:xfrm>
                          <a:prstGeom prst="rect">
                            <a:avLst/>
                          </a:prstGeom>
                          <a:noFill/>
                        </pic:spPr>
                      </pic:pic>
                    </a:graphicData>
                  </a:graphic>
                </wp:inline>
              </w:drawing>
            </w:r>
          </w:p>
        </w:tc>
      </w:tr>
      <w:tr w:rsidR="009F5147" w14:paraId="00C34481" w14:textId="77777777" w:rsidTr="009F5147">
        <w:trPr>
          <w:jc w:val="center"/>
        </w:trPr>
        <w:tc>
          <w:tcPr>
            <w:tcW w:w="4624" w:type="dxa"/>
            <w:vAlign w:val="center"/>
          </w:tcPr>
          <w:p w14:paraId="6933BC14" w14:textId="55A47507" w:rsidR="009F5147" w:rsidRDefault="009F5147" w:rsidP="00332B8E">
            <w:pPr>
              <w:spacing w:line="276" w:lineRule="auto"/>
              <w:ind w:left="317"/>
              <w:rPr>
                <w:rFonts w:asciiTheme="majorBidi" w:eastAsia="Calibri" w:hAnsiTheme="majorBidi" w:cstheme="majorBidi"/>
                <w:bCs/>
                <w:i/>
                <w:sz w:val="20"/>
                <w:szCs w:val="20"/>
                <w:lang w:val="en-ZA"/>
              </w:rPr>
            </w:pPr>
            <w:r>
              <w:rPr>
                <w:rFonts w:asciiTheme="majorBidi" w:hAnsiTheme="majorBidi" w:cstheme="majorBidi"/>
                <w:b/>
                <w:bCs/>
                <w:color w:val="006600"/>
                <w:sz w:val="20"/>
                <w:szCs w:val="20"/>
              </w:rPr>
              <w:t>Figure 2.</w:t>
            </w:r>
            <w:r w:rsidRPr="00940017">
              <w:rPr>
                <w:rFonts w:asciiTheme="majorBidi" w:eastAsia="Calibri" w:hAnsiTheme="majorBidi" w:cstheme="majorBidi"/>
                <w:bCs/>
                <w:sz w:val="20"/>
                <w:szCs w:val="20"/>
                <w:lang w:val="en-ZA"/>
              </w:rPr>
              <w:t xml:space="preserve"> Before disinfection</w:t>
            </w:r>
          </w:p>
        </w:tc>
      </w:tr>
    </w:tbl>
    <w:p w14:paraId="2A34ACF1" w14:textId="77777777" w:rsidR="009F5147" w:rsidRPr="00940017" w:rsidRDefault="009F5147" w:rsidP="00940017">
      <w:pPr>
        <w:spacing w:line="276" w:lineRule="auto"/>
        <w:jc w:val="both"/>
        <w:rPr>
          <w:rFonts w:asciiTheme="majorBidi" w:eastAsia="Calibri" w:hAnsiTheme="majorBidi" w:cstheme="majorBidi"/>
          <w:bCs/>
          <w:i/>
          <w:sz w:val="20"/>
          <w:szCs w:val="20"/>
          <w:lang w:val="en-Z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9F5147" w14:paraId="2AFCA908" w14:textId="77777777" w:rsidTr="009F5147">
        <w:trPr>
          <w:jc w:val="center"/>
        </w:trPr>
        <w:tc>
          <w:tcPr>
            <w:tcW w:w="4624" w:type="dxa"/>
            <w:vAlign w:val="center"/>
          </w:tcPr>
          <w:p w14:paraId="1386872E" w14:textId="1953C044" w:rsidR="009F5147" w:rsidRDefault="009F5147" w:rsidP="009F5147">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05F6A48E" wp14:editId="26A7312F">
                  <wp:extent cx="2411730" cy="18669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083" cy="1902007"/>
                          </a:xfrm>
                          <a:prstGeom prst="rect">
                            <a:avLst/>
                          </a:prstGeom>
                          <a:noFill/>
                        </pic:spPr>
                      </pic:pic>
                    </a:graphicData>
                  </a:graphic>
                </wp:inline>
              </w:drawing>
            </w:r>
          </w:p>
        </w:tc>
      </w:tr>
      <w:tr w:rsidR="009F5147" w14:paraId="64EF6108" w14:textId="77777777" w:rsidTr="009F5147">
        <w:trPr>
          <w:trHeight w:val="268"/>
          <w:jc w:val="center"/>
        </w:trPr>
        <w:tc>
          <w:tcPr>
            <w:tcW w:w="4624" w:type="dxa"/>
            <w:vAlign w:val="center"/>
          </w:tcPr>
          <w:p w14:paraId="39ED7006" w14:textId="01CC2A5B" w:rsidR="009F5147" w:rsidRDefault="009F5147" w:rsidP="00332B8E">
            <w:pPr>
              <w:spacing w:line="276" w:lineRule="auto"/>
              <w:ind w:left="317"/>
              <w:rPr>
                <w:rFonts w:asciiTheme="majorBidi" w:eastAsia="Calibri" w:hAnsiTheme="majorBidi" w:cstheme="majorBidi"/>
                <w:bCs/>
                <w:sz w:val="20"/>
                <w:szCs w:val="20"/>
                <w:lang w:val="en-ZA"/>
              </w:rPr>
            </w:pPr>
            <w:r w:rsidRPr="009F5147">
              <w:rPr>
                <w:rFonts w:asciiTheme="majorBidi" w:hAnsiTheme="majorBidi" w:cstheme="majorBidi"/>
                <w:b/>
                <w:bCs/>
                <w:color w:val="006600"/>
                <w:sz w:val="20"/>
                <w:szCs w:val="20"/>
              </w:rPr>
              <w:t>Figure 3</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After disinfecting with 70% alcohol</w:t>
            </w:r>
          </w:p>
        </w:tc>
      </w:tr>
    </w:tbl>
    <w:p w14:paraId="1AC8F1F9" w14:textId="63ED691C" w:rsidR="00940017" w:rsidRDefault="00940017" w:rsidP="009F5147">
      <w:pPr>
        <w:spacing w:before="240" w:after="240"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The above figures show two mediums with growth before and after disinfection with 70% alcohol. </w:t>
      </w:r>
      <w:r w:rsidRPr="00495E5C">
        <w:rPr>
          <w:rFonts w:asciiTheme="majorBidi" w:eastAsia="Calibri" w:hAnsiTheme="majorBidi" w:cstheme="majorBidi"/>
          <w:b/>
          <w:sz w:val="20"/>
          <w:szCs w:val="20"/>
          <w:lang w:val="en-ZA"/>
        </w:rPr>
        <w:t>Figure 2</w:t>
      </w:r>
      <w:r w:rsidRPr="00940017">
        <w:rPr>
          <w:rFonts w:asciiTheme="majorBidi" w:eastAsia="Calibri" w:hAnsiTheme="majorBidi" w:cstheme="majorBidi"/>
          <w:bCs/>
          <w:sz w:val="20"/>
          <w:szCs w:val="20"/>
          <w:lang w:val="en-ZA"/>
        </w:rPr>
        <w:t xml:space="preserve"> shows 2+ growth on both BA and MCA whereas </w:t>
      </w:r>
      <w:r w:rsidRPr="00495E5C">
        <w:rPr>
          <w:rFonts w:asciiTheme="majorBidi" w:eastAsia="Calibri" w:hAnsiTheme="majorBidi" w:cstheme="majorBidi"/>
          <w:b/>
          <w:sz w:val="20"/>
          <w:szCs w:val="20"/>
          <w:lang w:val="en-ZA"/>
        </w:rPr>
        <w:t>Figure 3</w:t>
      </w:r>
      <w:r w:rsidRPr="00940017">
        <w:rPr>
          <w:rFonts w:asciiTheme="majorBidi" w:eastAsia="Calibri" w:hAnsiTheme="majorBidi" w:cstheme="majorBidi"/>
          <w:bCs/>
          <w:sz w:val="20"/>
          <w:szCs w:val="20"/>
          <w:lang w:val="en-ZA"/>
        </w:rPr>
        <w:t xml:space="preserve"> shows 1+ growth on BA and no growth on MCA. This indicates that the test organism survived and recovered from the BA plate even after disinfecting with 70% alcohol.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9F5147" w14:paraId="4CBDF187" w14:textId="77777777" w:rsidTr="009F5147">
        <w:tc>
          <w:tcPr>
            <w:tcW w:w="4624" w:type="dxa"/>
            <w:vAlign w:val="center"/>
          </w:tcPr>
          <w:p w14:paraId="51588A49" w14:textId="67EA0B4E" w:rsidR="009F5147" w:rsidRDefault="009F5147" w:rsidP="009F5147">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664DD385" wp14:editId="37829D10">
                  <wp:extent cx="2371090" cy="2009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610" cy="2046663"/>
                          </a:xfrm>
                          <a:prstGeom prst="rect">
                            <a:avLst/>
                          </a:prstGeom>
                          <a:noFill/>
                        </pic:spPr>
                      </pic:pic>
                    </a:graphicData>
                  </a:graphic>
                </wp:inline>
              </w:drawing>
            </w:r>
          </w:p>
        </w:tc>
      </w:tr>
      <w:tr w:rsidR="009F5147" w14:paraId="2C119791" w14:textId="77777777" w:rsidTr="009F5147">
        <w:tc>
          <w:tcPr>
            <w:tcW w:w="4624" w:type="dxa"/>
          </w:tcPr>
          <w:p w14:paraId="2DE7AE2C" w14:textId="6F52A07B" w:rsidR="009F5147" w:rsidRDefault="009F5147" w:rsidP="00332B8E">
            <w:pPr>
              <w:spacing w:line="276" w:lineRule="auto"/>
              <w:ind w:left="317"/>
              <w:jc w:val="both"/>
              <w:rPr>
                <w:rFonts w:asciiTheme="majorBidi" w:eastAsia="Calibri" w:hAnsiTheme="majorBidi" w:cstheme="majorBidi"/>
                <w:bCs/>
                <w:sz w:val="20"/>
                <w:szCs w:val="20"/>
                <w:lang w:val="en-ZA"/>
              </w:rPr>
            </w:pPr>
            <w:r w:rsidRPr="009F5147">
              <w:rPr>
                <w:rFonts w:asciiTheme="majorBidi" w:hAnsiTheme="majorBidi" w:cstheme="majorBidi"/>
                <w:b/>
                <w:bCs/>
                <w:color w:val="006600"/>
                <w:sz w:val="20"/>
                <w:szCs w:val="20"/>
              </w:rPr>
              <w:t>Figure 4</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Before disinfection</w:t>
            </w:r>
          </w:p>
        </w:tc>
      </w:tr>
    </w:tbl>
    <w:p w14:paraId="25E6301D" w14:textId="1190F0FC" w:rsidR="009F5147" w:rsidRDefault="009F5147" w:rsidP="009F5147">
      <w:pPr>
        <w:spacing w:line="276" w:lineRule="auto"/>
        <w:jc w:val="both"/>
        <w:rPr>
          <w:rFonts w:asciiTheme="majorBidi" w:eastAsia="Calibri" w:hAnsiTheme="majorBidi" w:cstheme="majorBidi"/>
          <w:bCs/>
          <w:sz w:val="20"/>
          <w:szCs w:val="20"/>
          <w:lang w:val="en-Z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9F5147" w14:paraId="21DD8F3A" w14:textId="77777777" w:rsidTr="009F5147">
        <w:trPr>
          <w:jc w:val="center"/>
        </w:trPr>
        <w:tc>
          <w:tcPr>
            <w:tcW w:w="4624" w:type="dxa"/>
            <w:vAlign w:val="center"/>
          </w:tcPr>
          <w:p w14:paraId="3078B5A7" w14:textId="27100A94" w:rsidR="009F5147" w:rsidRDefault="009F5147" w:rsidP="009F5147">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lastRenderedPageBreak/>
              <w:drawing>
                <wp:inline distT="0" distB="0" distL="0" distR="0" wp14:anchorId="7E155EB4" wp14:editId="1F342C52">
                  <wp:extent cx="2406015" cy="2028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3382" cy="2068766"/>
                          </a:xfrm>
                          <a:prstGeom prst="rect">
                            <a:avLst/>
                          </a:prstGeom>
                          <a:noFill/>
                        </pic:spPr>
                      </pic:pic>
                    </a:graphicData>
                  </a:graphic>
                </wp:inline>
              </w:drawing>
            </w:r>
          </w:p>
        </w:tc>
      </w:tr>
      <w:tr w:rsidR="009F5147" w14:paraId="7BF6689E" w14:textId="77777777" w:rsidTr="009F5147">
        <w:trPr>
          <w:jc w:val="center"/>
        </w:trPr>
        <w:tc>
          <w:tcPr>
            <w:tcW w:w="4624" w:type="dxa"/>
            <w:vAlign w:val="center"/>
          </w:tcPr>
          <w:p w14:paraId="4BCC6974" w14:textId="713B0876" w:rsidR="009F5147" w:rsidRDefault="009F5147" w:rsidP="00332B8E">
            <w:pPr>
              <w:spacing w:line="276" w:lineRule="auto"/>
              <w:ind w:left="317"/>
              <w:rPr>
                <w:rFonts w:asciiTheme="majorBidi" w:eastAsia="Calibri" w:hAnsiTheme="majorBidi" w:cstheme="majorBidi"/>
                <w:bCs/>
                <w:sz w:val="20"/>
                <w:szCs w:val="20"/>
                <w:lang w:val="en-ZA"/>
              </w:rPr>
            </w:pPr>
            <w:r w:rsidRPr="009F5147">
              <w:rPr>
                <w:rFonts w:asciiTheme="majorBidi" w:hAnsiTheme="majorBidi" w:cstheme="majorBidi"/>
                <w:b/>
                <w:bCs/>
                <w:color w:val="006600"/>
                <w:sz w:val="20"/>
                <w:szCs w:val="20"/>
              </w:rPr>
              <w:t>Figure 5</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Af</w:t>
            </w:r>
            <w:r>
              <w:rPr>
                <w:rFonts w:asciiTheme="majorBidi" w:eastAsia="Calibri" w:hAnsiTheme="majorBidi" w:cstheme="majorBidi"/>
                <w:bCs/>
                <w:sz w:val="20"/>
                <w:szCs w:val="20"/>
                <w:lang w:val="en-ZA"/>
              </w:rPr>
              <w:t>ter disinfection with 5% Distel</w:t>
            </w:r>
          </w:p>
        </w:tc>
      </w:tr>
    </w:tbl>
    <w:p w14:paraId="0D3DB8C1" w14:textId="2906B058" w:rsidR="00940017" w:rsidRDefault="00940017" w:rsidP="009F5147">
      <w:pPr>
        <w:spacing w:before="240" w:after="240" w:line="276" w:lineRule="auto"/>
        <w:jc w:val="both"/>
        <w:rPr>
          <w:rFonts w:asciiTheme="majorBidi" w:eastAsia="Calibri" w:hAnsiTheme="majorBidi" w:cstheme="majorBidi"/>
          <w:bCs/>
          <w:sz w:val="20"/>
          <w:szCs w:val="20"/>
          <w:lang w:val="en-ZA"/>
        </w:rPr>
      </w:pPr>
      <w:r w:rsidRPr="00495E5C">
        <w:rPr>
          <w:rFonts w:asciiTheme="majorBidi" w:eastAsia="Calibri" w:hAnsiTheme="majorBidi" w:cstheme="majorBidi"/>
          <w:b/>
          <w:sz w:val="20"/>
          <w:szCs w:val="20"/>
          <w:lang w:val="en-ZA"/>
        </w:rPr>
        <w:t>Figures 4 and 5</w:t>
      </w:r>
      <w:r w:rsidRPr="00940017">
        <w:rPr>
          <w:rFonts w:asciiTheme="majorBidi" w:eastAsia="Calibri" w:hAnsiTheme="majorBidi" w:cstheme="majorBidi"/>
          <w:bCs/>
          <w:sz w:val="20"/>
          <w:szCs w:val="20"/>
          <w:lang w:val="en-ZA"/>
        </w:rPr>
        <w:t xml:space="preserve"> show two mediums of before and after disinfection with 5% Distel/ quaternary ammonium compounds. There was a 2+ growth of the test organism on both BA and MCA in </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 4</w:t>
      </w:r>
      <w:r w:rsidRPr="00940017">
        <w:rPr>
          <w:rFonts w:asciiTheme="majorBidi" w:eastAsia="Calibri" w:hAnsiTheme="majorBidi" w:cstheme="majorBidi"/>
          <w:bCs/>
          <w:sz w:val="20"/>
          <w:szCs w:val="20"/>
          <w:lang w:val="en-ZA"/>
        </w:rPr>
        <w:t xml:space="preserve">. In </w:t>
      </w:r>
      <w:r w:rsidR="00495E5C" w:rsidRPr="00495E5C">
        <w:rPr>
          <w:rFonts w:asciiTheme="majorBidi" w:eastAsia="Calibri" w:hAnsiTheme="majorBidi" w:cstheme="majorBidi"/>
          <w:b/>
          <w:sz w:val="20"/>
          <w:szCs w:val="20"/>
          <w:lang w:val="en-ZA"/>
        </w:rPr>
        <w:t xml:space="preserve">Figure </w:t>
      </w:r>
      <w:r w:rsidRPr="00495E5C">
        <w:rPr>
          <w:rFonts w:asciiTheme="majorBidi" w:eastAsia="Calibri" w:hAnsiTheme="majorBidi" w:cstheme="majorBidi"/>
          <w:b/>
          <w:sz w:val="20"/>
          <w:szCs w:val="20"/>
          <w:lang w:val="en-ZA"/>
        </w:rPr>
        <w:t>5</w:t>
      </w:r>
      <w:r w:rsidRPr="00940017">
        <w:rPr>
          <w:rFonts w:asciiTheme="majorBidi" w:eastAsia="Calibri" w:hAnsiTheme="majorBidi" w:cstheme="majorBidi"/>
          <w:bCs/>
          <w:sz w:val="20"/>
          <w:szCs w:val="20"/>
          <w:lang w:val="en-ZA"/>
        </w:rPr>
        <w:t xml:space="preserve"> there was 1+ growth of the test organism on BA but there is no growth on the MCA plate. This indicates that there was recovery and survival of the organism on BA but on MCA the organism was killed.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9F5147" w14:paraId="17F83B27" w14:textId="77777777" w:rsidTr="00332B8E">
        <w:tc>
          <w:tcPr>
            <w:tcW w:w="4624" w:type="dxa"/>
            <w:vAlign w:val="center"/>
          </w:tcPr>
          <w:p w14:paraId="4A4D7116" w14:textId="1AB52070" w:rsidR="009F5147" w:rsidRDefault="009F5147" w:rsidP="00332B8E">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36AC9952" wp14:editId="452FCCEC">
                  <wp:extent cx="2388798" cy="1924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9692" cy="1956988"/>
                          </a:xfrm>
                          <a:prstGeom prst="rect">
                            <a:avLst/>
                          </a:prstGeom>
                          <a:noFill/>
                        </pic:spPr>
                      </pic:pic>
                    </a:graphicData>
                  </a:graphic>
                </wp:inline>
              </w:drawing>
            </w:r>
          </w:p>
        </w:tc>
      </w:tr>
      <w:tr w:rsidR="009F5147" w14:paraId="4BAEA0FA" w14:textId="77777777" w:rsidTr="00332B8E">
        <w:trPr>
          <w:trHeight w:val="266"/>
        </w:trPr>
        <w:tc>
          <w:tcPr>
            <w:tcW w:w="4624" w:type="dxa"/>
            <w:vAlign w:val="center"/>
          </w:tcPr>
          <w:p w14:paraId="2901F8B3" w14:textId="16AB3E62" w:rsidR="009F5147" w:rsidRDefault="009F5147" w:rsidP="00332B8E">
            <w:pPr>
              <w:spacing w:line="276" w:lineRule="auto"/>
              <w:ind w:left="317"/>
              <w:jc w:val="both"/>
              <w:rPr>
                <w:rFonts w:asciiTheme="majorBidi" w:eastAsia="Calibri" w:hAnsiTheme="majorBidi" w:cstheme="majorBidi"/>
                <w:bCs/>
                <w:sz w:val="20"/>
                <w:szCs w:val="20"/>
                <w:lang w:val="en-ZA"/>
              </w:rPr>
            </w:pPr>
            <w:r w:rsidRPr="00332B8E">
              <w:rPr>
                <w:rFonts w:asciiTheme="majorBidi" w:hAnsiTheme="majorBidi" w:cstheme="majorBidi"/>
                <w:b/>
                <w:bCs/>
                <w:color w:val="006600"/>
                <w:sz w:val="20"/>
                <w:szCs w:val="20"/>
              </w:rPr>
              <w:t>Figure 6</w:t>
            </w:r>
            <w:r w:rsidR="00332B8E">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Before disinfection</w:t>
            </w:r>
          </w:p>
        </w:tc>
      </w:tr>
    </w:tbl>
    <w:p w14:paraId="28BE23EA" w14:textId="4A485EDF" w:rsidR="009F5147" w:rsidRDefault="009F5147" w:rsidP="00332B8E">
      <w:pPr>
        <w:spacing w:line="276" w:lineRule="auto"/>
        <w:jc w:val="both"/>
        <w:rPr>
          <w:rFonts w:asciiTheme="majorBidi" w:eastAsia="Calibri" w:hAnsiTheme="majorBidi" w:cstheme="majorBidi"/>
          <w:bCs/>
          <w:sz w:val="20"/>
          <w:szCs w:val="2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332B8E" w14:paraId="063508D2" w14:textId="77777777" w:rsidTr="00332B8E">
        <w:tc>
          <w:tcPr>
            <w:tcW w:w="4624" w:type="dxa"/>
            <w:vAlign w:val="center"/>
          </w:tcPr>
          <w:p w14:paraId="2235D4E5" w14:textId="249F608C" w:rsidR="00332B8E" w:rsidRDefault="00332B8E" w:rsidP="00332B8E">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3B3BF206" wp14:editId="424CB9A5">
                  <wp:extent cx="2405315" cy="1895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775" cy="1920267"/>
                          </a:xfrm>
                          <a:prstGeom prst="rect">
                            <a:avLst/>
                          </a:prstGeom>
                          <a:noFill/>
                        </pic:spPr>
                      </pic:pic>
                    </a:graphicData>
                  </a:graphic>
                </wp:inline>
              </w:drawing>
            </w:r>
          </w:p>
        </w:tc>
      </w:tr>
      <w:tr w:rsidR="00332B8E" w14:paraId="08006DEC" w14:textId="77777777" w:rsidTr="00332B8E">
        <w:tc>
          <w:tcPr>
            <w:tcW w:w="4624" w:type="dxa"/>
          </w:tcPr>
          <w:p w14:paraId="3BA01989" w14:textId="01E20E8D" w:rsidR="00332B8E" w:rsidRDefault="00332B8E" w:rsidP="00332B8E">
            <w:pPr>
              <w:spacing w:line="276" w:lineRule="auto"/>
              <w:ind w:left="317" w:right="257"/>
              <w:jc w:val="both"/>
              <w:rPr>
                <w:rFonts w:asciiTheme="majorBidi" w:eastAsia="Calibri" w:hAnsiTheme="majorBidi" w:cstheme="majorBidi"/>
                <w:bCs/>
                <w:sz w:val="20"/>
                <w:szCs w:val="20"/>
                <w:lang w:val="en-ZA"/>
              </w:rPr>
            </w:pPr>
            <w:r w:rsidRPr="00332B8E">
              <w:rPr>
                <w:rFonts w:asciiTheme="majorBidi" w:hAnsiTheme="majorBidi" w:cstheme="majorBidi"/>
                <w:b/>
                <w:bCs/>
                <w:color w:val="006600"/>
                <w:sz w:val="20"/>
                <w:szCs w:val="20"/>
              </w:rPr>
              <w:t>Figure 7</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After disinfection with 5% sodium hypochlorite</w:t>
            </w:r>
          </w:p>
        </w:tc>
      </w:tr>
    </w:tbl>
    <w:p w14:paraId="684309D5" w14:textId="502AB7D2" w:rsidR="00940017" w:rsidRPr="00940017" w:rsidRDefault="00940017" w:rsidP="00332B8E">
      <w:pPr>
        <w:spacing w:before="240" w:line="276" w:lineRule="auto"/>
        <w:jc w:val="both"/>
        <w:rPr>
          <w:rFonts w:asciiTheme="majorBidi" w:eastAsia="Calibri" w:hAnsiTheme="majorBidi" w:cstheme="majorBidi"/>
          <w:bCs/>
          <w:sz w:val="20"/>
          <w:szCs w:val="20"/>
          <w:lang w:val="en-ZA"/>
        </w:rPr>
      </w:pPr>
      <w:r w:rsidRPr="00495E5C">
        <w:rPr>
          <w:rFonts w:asciiTheme="majorBidi" w:eastAsia="Calibri" w:hAnsiTheme="majorBidi" w:cstheme="majorBidi"/>
          <w:b/>
          <w:sz w:val="20"/>
          <w:szCs w:val="20"/>
          <w:lang w:val="en-ZA"/>
        </w:rPr>
        <w:t>Figures 6 and 7</w:t>
      </w:r>
      <w:r w:rsidRPr="00940017">
        <w:rPr>
          <w:rFonts w:asciiTheme="majorBidi" w:eastAsia="Calibri" w:hAnsiTheme="majorBidi" w:cstheme="majorBidi"/>
          <w:bCs/>
          <w:sz w:val="20"/>
          <w:szCs w:val="20"/>
          <w:lang w:val="en-ZA"/>
        </w:rPr>
        <w:t xml:space="preserve"> show two mediums of before and after disinfection with 5% sodium hypochlorite. There was 3+ growth of the test organism on both BA and MCA in </w:t>
      </w:r>
      <w:r w:rsidRPr="00495E5C">
        <w:rPr>
          <w:rFonts w:asciiTheme="majorBidi" w:eastAsia="Calibri" w:hAnsiTheme="majorBidi" w:cstheme="majorBidi"/>
          <w:b/>
          <w:sz w:val="20"/>
          <w:szCs w:val="20"/>
          <w:lang w:val="en-ZA"/>
        </w:rPr>
        <w:t>Figure 6</w:t>
      </w:r>
      <w:r w:rsidRPr="00940017">
        <w:rPr>
          <w:rFonts w:asciiTheme="majorBidi" w:eastAsia="Calibri" w:hAnsiTheme="majorBidi" w:cstheme="majorBidi"/>
          <w:bCs/>
          <w:sz w:val="20"/>
          <w:szCs w:val="20"/>
          <w:lang w:val="en-ZA"/>
        </w:rPr>
        <w:t xml:space="preserve">. In </w:t>
      </w:r>
      <w:r w:rsidR="00495E5C" w:rsidRPr="00495E5C">
        <w:rPr>
          <w:rFonts w:asciiTheme="majorBidi" w:eastAsia="Calibri" w:hAnsiTheme="majorBidi" w:cstheme="majorBidi"/>
          <w:b/>
          <w:sz w:val="20"/>
          <w:szCs w:val="20"/>
          <w:lang w:val="en-ZA"/>
        </w:rPr>
        <w:t xml:space="preserve">Figure </w:t>
      </w:r>
      <w:r w:rsidRPr="00495E5C">
        <w:rPr>
          <w:rFonts w:asciiTheme="majorBidi" w:eastAsia="Calibri" w:hAnsiTheme="majorBidi" w:cstheme="majorBidi"/>
          <w:b/>
          <w:sz w:val="20"/>
          <w:szCs w:val="20"/>
          <w:lang w:val="en-ZA"/>
        </w:rPr>
        <w:t>7</w:t>
      </w:r>
      <w:r w:rsidRPr="00940017">
        <w:rPr>
          <w:rFonts w:asciiTheme="majorBidi" w:eastAsia="Calibri" w:hAnsiTheme="majorBidi" w:cstheme="majorBidi"/>
          <w:bCs/>
          <w:sz w:val="20"/>
          <w:szCs w:val="20"/>
          <w:lang w:val="en-ZA"/>
        </w:rPr>
        <w:t xml:space="preserve"> there were less than 5 colonies on </w:t>
      </w:r>
      <w:r w:rsidRPr="00940017">
        <w:rPr>
          <w:rFonts w:asciiTheme="majorBidi" w:eastAsia="Calibri" w:hAnsiTheme="majorBidi" w:cstheme="majorBidi"/>
          <w:bCs/>
          <w:sz w:val="20"/>
          <w:szCs w:val="20"/>
          <w:lang w:val="en-ZA"/>
        </w:rPr>
        <w:lastRenderedPageBreak/>
        <w:t>BA and no growth on MCA, this indicates that the microorganism was completely killed after disinfection with 5% sodium hypochlorite.</w:t>
      </w:r>
    </w:p>
    <w:p w14:paraId="6EDD1741" w14:textId="7473284A"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lastRenderedPageBreak/>
        <w:t xml:space="preserve">The killing rate of disinfectants was also evaluated; the following line graph is a result of McFarland value versus time using </w:t>
      </w:r>
      <w:r w:rsidRPr="00940017">
        <w:rPr>
          <w:rFonts w:asciiTheme="majorBidi" w:eastAsia="Calibri" w:hAnsiTheme="majorBidi" w:cstheme="majorBidi"/>
          <w:bCs/>
          <w:i/>
          <w:sz w:val="20"/>
          <w:szCs w:val="20"/>
          <w:lang w:val="en-ZA"/>
        </w:rPr>
        <w:t xml:space="preserve">Staphylococcus lentus </w:t>
      </w:r>
      <w:r w:rsidRPr="00940017">
        <w:rPr>
          <w:rFonts w:asciiTheme="majorBidi" w:eastAsia="Calibri" w:hAnsiTheme="majorBidi" w:cstheme="majorBidi"/>
          <w:bCs/>
          <w:sz w:val="20"/>
          <w:szCs w:val="20"/>
          <w:lang w:val="en-ZA"/>
        </w:rPr>
        <w:t>as a test organism:</w:t>
      </w:r>
    </w:p>
    <w:p w14:paraId="0C6C4DD6" w14:textId="54448D3C" w:rsidR="00332B8E" w:rsidRDefault="00332B8E" w:rsidP="00940017">
      <w:pPr>
        <w:spacing w:line="276" w:lineRule="auto"/>
        <w:jc w:val="both"/>
        <w:rPr>
          <w:rFonts w:asciiTheme="majorBidi" w:eastAsia="Calibri" w:hAnsiTheme="majorBidi" w:cstheme="majorBidi"/>
          <w:bCs/>
          <w:sz w:val="20"/>
          <w:szCs w:val="20"/>
          <w:lang w:val="en-ZA"/>
        </w:rPr>
        <w:sectPr w:rsidR="00332B8E" w:rsidSect="009F5147">
          <w:type w:val="continuous"/>
          <w:pgSz w:w="11906" w:h="16838" w:code="9"/>
          <w:pgMar w:top="1221" w:right="965" w:bottom="965" w:left="965" w:header="680" w:footer="680" w:gutter="0"/>
          <w:cols w:num="2" w:space="708"/>
          <w:rtlGutter/>
          <w:docGrid w:linePitch="360"/>
        </w:sectPr>
      </w:pPr>
    </w:p>
    <w:p w14:paraId="32D20184" w14:textId="13ABB8AB"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tblGrid>
      <w:tr w:rsidR="00332B8E" w14:paraId="36F3B688" w14:textId="77777777" w:rsidTr="00F439F6">
        <w:trPr>
          <w:jc w:val="center"/>
        </w:trPr>
        <w:tc>
          <w:tcPr>
            <w:tcW w:w="9966" w:type="dxa"/>
            <w:vAlign w:val="center"/>
          </w:tcPr>
          <w:p w14:paraId="6357B626" w14:textId="6B805CFB" w:rsidR="00332B8E" w:rsidRDefault="00F439F6" w:rsidP="00F439F6">
            <w:pPr>
              <w:spacing w:line="276" w:lineRule="auto"/>
              <w:jc w:val="center"/>
              <w:rPr>
                <w:rFonts w:asciiTheme="majorBidi" w:eastAsia="Calibri" w:hAnsiTheme="majorBidi" w:cstheme="majorBidi"/>
                <w:bCs/>
                <w:sz w:val="20"/>
                <w:szCs w:val="20"/>
                <w:lang w:val="en-ZA"/>
              </w:rPr>
            </w:pPr>
            <w:r>
              <w:rPr>
                <w:noProof/>
              </w:rPr>
              <w:drawing>
                <wp:inline distT="0" distB="0" distL="0" distR="0" wp14:anchorId="367BF947" wp14:editId="7C6A0081">
                  <wp:extent cx="5018913" cy="31141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2684" cy="3135090"/>
                          </a:xfrm>
                          <a:prstGeom prst="rect">
                            <a:avLst/>
                          </a:prstGeom>
                        </pic:spPr>
                      </pic:pic>
                    </a:graphicData>
                  </a:graphic>
                </wp:inline>
              </w:drawing>
            </w:r>
          </w:p>
        </w:tc>
      </w:tr>
      <w:tr w:rsidR="00332B8E" w14:paraId="41CDB59E" w14:textId="77777777" w:rsidTr="00F439F6">
        <w:trPr>
          <w:jc w:val="center"/>
        </w:trPr>
        <w:tc>
          <w:tcPr>
            <w:tcW w:w="9966" w:type="dxa"/>
            <w:vAlign w:val="center"/>
          </w:tcPr>
          <w:p w14:paraId="3EAE5A5F" w14:textId="37CC167A" w:rsidR="00332B8E" w:rsidRDefault="00F439F6" w:rsidP="00972D2C">
            <w:pPr>
              <w:spacing w:line="276" w:lineRule="auto"/>
              <w:ind w:left="888" w:right="931"/>
              <w:jc w:val="both"/>
              <w:rPr>
                <w:rFonts w:asciiTheme="majorBidi" w:eastAsia="Calibri" w:hAnsiTheme="majorBidi" w:cstheme="majorBidi"/>
                <w:bCs/>
                <w:sz w:val="20"/>
                <w:szCs w:val="20"/>
                <w:lang w:val="en-ZA"/>
              </w:rPr>
            </w:pPr>
            <w:r>
              <w:rPr>
                <w:rFonts w:asciiTheme="majorBidi" w:hAnsiTheme="majorBidi" w:cstheme="majorBidi"/>
                <w:b/>
                <w:bCs/>
                <w:color w:val="006600"/>
                <w:sz w:val="20"/>
                <w:szCs w:val="20"/>
              </w:rPr>
              <w:t>Figure 8.</w:t>
            </w:r>
            <w:r w:rsidR="00332B8E" w:rsidRPr="00940017">
              <w:rPr>
                <w:rFonts w:asciiTheme="majorBidi" w:eastAsia="Calibri" w:hAnsiTheme="majorBidi" w:cstheme="majorBidi"/>
                <w:bCs/>
                <w:sz w:val="20"/>
                <w:szCs w:val="20"/>
                <w:lang w:val="en-ZA"/>
              </w:rPr>
              <w:t xml:space="preserve"> Bar graph showing McFarland value versus time using</w:t>
            </w:r>
            <w:r w:rsidR="00332B8E" w:rsidRPr="00940017">
              <w:rPr>
                <w:rFonts w:asciiTheme="majorBidi" w:eastAsia="Calibri" w:hAnsiTheme="majorBidi" w:cstheme="majorBidi"/>
                <w:bCs/>
                <w:i/>
                <w:sz w:val="20"/>
                <w:szCs w:val="20"/>
                <w:lang w:val="en-ZA"/>
              </w:rPr>
              <w:t xml:space="preserve"> Acinectobacter lwoffi </w:t>
            </w:r>
            <w:r w:rsidR="00332B8E" w:rsidRPr="00940017">
              <w:rPr>
                <w:rFonts w:asciiTheme="majorBidi" w:eastAsia="Calibri" w:hAnsiTheme="majorBidi" w:cstheme="majorBidi"/>
                <w:bCs/>
                <w:sz w:val="20"/>
                <w:szCs w:val="20"/>
                <w:lang w:val="en-ZA"/>
              </w:rPr>
              <w:t>as a test organism:</w:t>
            </w:r>
          </w:p>
        </w:tc>
      </w:tr>
    </w:tbl>
    <w:p w14:paraId="54344801" w14:textId="477A278B" w:rsidR="00F439F6" w:rsidRPr="00940017" w:rsidRDefault="00F439F6" w:rsidP="00940017">
      <w:pPr>
        <w:spacing w:line="276" w:lineRule="auto"/>
        <w:jc w:val="both"/>
        <w:rPr>
          <w:rFonts w:asciiTheme="majorBidi" w:eastAsia="Calibri" w:hAnsiTheme="majorBidi" w:cstheme="majorBidi"/>
          <w:bCs/>
          <w:sz w:val="20"/>
          <w:szCs w:val="20"/>
          <w:lang w:val="en-Z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tblGrid>
      <w:tr w:rsidR="00F439F6" w14:paraId="38466BB2" w14:textId="77777777" w:rsidTr="00F439F6">
        <w:trPr>
          <w:jc w:val="center"/>
        </w:trPr>
        <w:tc>
          <w:tcPr>
            <w:tcW w:w="9966" w:type="dxa"/>
            <w:vAlign w:val="center"/>
          </w:tcPr>
          <w:p w14:paraId="49C8D2A9" w14:textId="72A5A239" w:rsidR="00F439F6" w:rsidRDefault="00F439F6" w:rsidP="00F439F6">
            <w:pPr>
              <w:spacing w:line="276" w:lineRule="auto"/>
              <w:jc w:val="center"/>
              <w:rPr>
                <w:rFonts w:asciiTheme="majorBidi" w:eastAsia="Calibri" w:hAnsiTheme="majorBidi" w:cstheme="majorBidi"/>
                <w:bCs/>
                <w:sz w:val="20"/>
                <w:szCs w:val="20"/>
                <w:lang w:val="en-ZA"/>
              </w:rPr>
            </w:pPr>
            <w:r>
              <w:rPr>
                <w:noProof/>
              </w:rPr>
              <w:drawing>
                <wp:inline distT="0" distB="0" distL="0" distR="0" wp14:anchorId="574D65F5" wp14:editId="0D56EB60">
                  <wp:extent cx="5027572" cy="3096883"/>
                  <wp:effectExtent l="0" t="0" r="190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2575" cy="3112284"/>
                          </a:xfrm>
                          <a:prstGeom prst="rect">
                            <a:avLst/>
                          </a:prstGeom>
                        </pic:spPr>
                      </pic:pic>
                    </a:graphicData>
                  </a:graphic>
                </wp:inline>
              </w:drawing>
            </w:r>
          </w:p>
        </w:tc>
      </w:tr>
      <w:tr w:rsidR="00F439F6" w14:paraId="5697C3D2" w14:textId="77777777" w:rsidTr="00F439F6">
        <w:trPr>
          <w:jc w:val="center"/>
        </w:trPr>
        <w:tc>
          <w:tcPr>
            <w:tcW w:w="9966" w:type="dxa"/>
            <w:vAlign w:val="center"/>
          </w:tcPr>
          <w:p w14:paraId="009E5E64" w14:textId="7E82B160" w:rsidR="00F439F6" w:rsidRDefault="00F439F6" w:rsidP="00972D2C">
            <w:pPr>
              <w:spacing w:line="276" w:lineRule="auto"/>
              <w:ind w:left="888"/>
              <w:rPr>
                <w:rFonts w:asciiTheme="majorBidi" w:eastAsia="Calibri" w:hAnsiTheme="majorBidi" w:cstheme="majorBidi"/>
                <w:bCs/>
                <w:sz w:val="20"/>
                <w:szCs w:val="20"/>
                <w:lang w:val="en-ZA"/>
              </w:rPr>
            </w:pPr>
            <w:r w:rsidRPr="00F439F6">
              <w:rPr>
                <w:rFonts w:asciiTheme="majorBidi" w:hAnsiTheme="majorBidi" w:cstheme="majorBidi"/>
                <w:b/>
                <w:bCs/>
                <w:color w:val="006600"/>
                <w:sz w:val="20"/>
                <w:szCs w:val="20"/>
              </w:rPr>
              <w:t>Figure 9</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Bar-graph of disinfectants killing rate against </w:t>
            </w:r>
            <w:r w:rsidRPr="00940017">
              <w:rPr>
                <w:rFonts w:asciiTheme="majorBidi" w:eastAsia="Calibri" w:hAnsiTheme="majorBidi" w:cstheme="majorBidi"/>
                <w:bCs/>
                <w:i/>
                <w:iCs/>
                <w:sz w:val="20"/>
                <w:szCs w:val="20"/>
                <w:lang w:val="en-ZA"/>
              </w:rPr>
              <w:t>Acinetobacter lwoffi</w:t>
            </w:r>
          </w:p>
        </w:tc>
      </w:tr>
    </w:tbl>
    <w:p w14:paraId="7A80B1F9" w14:textId="2DC0B032" w:rsidR="00940017" w:rsidRPr="00940017" w:rsidRDefault="00940017" w:rsidP="00940017">
      <w:pPr>
        <w:spacing w:line="276" w:lineRule="auto"/>
        <w:jc w:val="both"/>
        <w:rPr>
          <w:rFonts w:asciiTheme="majorBidi" w:eastAsia="Calibri" w:hAnsiTheme="majorBidi" w:cstheme="majorBidi"/>
          <w:bCs/>
          <w:sz w:val="20"/>
          <w:szCs w:val="20"/>
          <w:lang w:val="en-ZA"/>
        </w:rPr>
      </w:pPr>
    </w:p>
    <w:p w14:paraId="7950CE27" w14:textId="77777777" w:rsidR="00F439F6" w:rsidRDefault="00F439F6" w:rsidP="00940017">
      <w:pPr>
        <w:spacing w:line="276" w:lineRule="auto"/>
        <w:jc w:val="both"/>
        <w:rPr>
          <w:rFonts w:asciiTheme="majorBidi" w:eastAsia="Calibri" w:hAnsiTheme="majorBidi" w:cstheme="majorBidi"/>
          <w:bCs/>
          <w:sz w:val="20"/>
          <w:szCs w:val="20"/>
          <w:lang w:val="en-ZA"/>
        </w:rPr>
        <w:sectPr w:rsidR="00F439F6" w:rsidSect="00332B8E">
          <w:type w:val="continuous"/>
          <w:pgSz w:w="11906" w:h="16838" w:code="9"/>
          <w:pgMar w:top="1221" w:right="965" w:bottom="965" w:left="965" w:header="680" w:footer="680" w:gutter="0"/>
          <w:cols w:space="708"/>
          <w:rtlGutter/>
          <w:docGrid w:linePitch="360"/>
        </w:sectPr>
      </w:pPr>
    </w:p>
    <w:p w14:paraId="4F58FFCF" w14:textId="58030D52"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lastRenderedPageBreak/>
        <w:t xml:space="preserve">Analysis of both graphs shows that disinfection with 5% Distel after 15 minutes of contact time, did not make any major difference because the McF value remained at a range of 3McF. When looking at the killing rate of 70% alcohol, there was a slight decrease in McF value after a contact time of 15 minutes with the test organisms in </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 8</w:t>
      </w:r>
      <w:r w:rsidRPr="00940017">
        <w:rPr>
          <w:rFonts w:asciiTheme="majorBidi" w:eastAsia="Calibri" w:hAnsiTheme="majorBidi" w:cstheme="majorBidi"/>
          <w:bCs/>
          <w:sz w:val="20"/>
          <w:szCs w:val="20"/>
          <w:lang w:val="en-ZA"/>
        </w:rPr>
        <w:t xml:space="preserve">. Disinfection with 5% sodium hypochlorite showed a sharp decrease in McF value within 5 minutes of contact time with the test organism. Therefore 5% sodium </w:t>
      </w:r>
      <w:r w:rsidRPr="00940017">
        <w:rPr>
          <w:rFonts w:asciiTheme="majorBidi" w:eastAsia="Calibri" w:hAnsiTheme="majorBidi" w:cstheme="majorBidi"/>
          <w:bCs/>
          <w:sz w:val="20"/>
          <w:szCs w:val="20"/>
          <w:lang w:val="en-ZA"/>
        </w:rPr>
        <w:lastRenderedPageBreak/>
        <w:t xml:space="preserve">hypochlorite is a fast microbial killer than 5% distal and 70% alcohol as shown in </w:t>
      </w:r>
      <w:r w:rsidRPr="00495E5C">
        <w:rPr>
          <w:rFonts w:asciiTheme="majorBidi" w:eastAsia="Calibri" w:hAnsiTheme="majorBidi" w:cstheme="majorBidi"/>
          <w:b/>
          <w:sz w:val="20"/>
          <w:szCs w:val="20"/>
          <w:lang w:val="en-ZA"/>
        </w:rPr>
        <w:t xml:space="preserve">both </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w:t>
      </w:r>
      <w:r w:rsidR="00495E5C" w:rsidRPr="00495E5C">
        <w:rPr>
          <w:rFonts w:asciiTheme="majorBidi" w:eastAsia="Calibri" w:hAnsiTheme="majorBidi" w:cstheme="majorBidi"/>
          <w:b/>
          <w:sz w:val="20"/>
          <w:szCs w:val="20"/>
          <w:lang w:val="en-ZA"/>
        </w:rPr>
        <w:t>s</w:t>
      </w:r>
      <w:r w:rsidRPr="00495E5C">
        <w:rPr>
          <w:rFonts w:asciiTheme="majorBidi" w:eastAsia="Calibri" w:hAnsiTheme="majorBidi" w:cstheme="majorBidi"/>
          <w:b/>
          <w:sz w:val="20"/>
          <w:szCs w:val="20"/>
          <w:lang w:val="en-ZA"/>
        </w:rPr>
        <w:t xml:space="preserve"> 8 and 9</w:t>
      </w:r>
      <w:r w:rsidRPr="00940017">
        <w:rPr>
          <w:rFonts w:asciiTheme="majorBidi" w:eastAsia="Calibri" w:hAnsiTheme="majorBidi" w:cstheme="majorBidi"/>
          <w:bCs/>
          <w:sz w:val="20"/>
          <w:szCs w:val="20"/>
          <w:lang w:val="en-ZA"/>
        </w:rPr>
        <w:t xml:space="preserve">. The outcome of this study shows the importance of monitoring and evaluating the disinfectants that we use. In a study by Enitan in 2017 it was reported that the bactericidal activity of 30% sodium hypochlorite was unsatisfactory to kill other bacteria after 10 minutes of contact time, it’s also important to understand the organism mostly isolated in your laboratory benches as the two are normal floras. This </w:t>
      </w:r>
      <w:r w:rsidRPr="00940017">
        <w:rPr>
          <w:rFonts w:asciiTheme="majorBidi" w:eastAsia="Calibri" w:hAnsiTheme="majorBidi" w:cstheme="majorBidi"/>
          <w:bCs/>
          <w:sz w:val="20"/>
          <w:szCs w:val="20"/>
          <w:lang w:val="en-ZA"/>
        </w:rPr>
        <w:lastRenderedPageBreak/>
        <w:t>non-correlation with our study could be attributed to the different concentrations of sodium hypochlorite and organisms of interest also as mentioned in the literature review, the concentration of disinfectant is one of the factors that affect the efficacy of disinfectants.</w:t>
      </w:r>
    </w:p>
    <w:p w14:paraId="245A9346"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When examining the turbidity of the tubes containing a mixture of test organism suspension with 1ml of each disinfectant allocated in different tubes the following resulted:</w:t>
      </w:r>
    </w:p>
    <w:p w14:paraId="41D0AD8F" w14:textId="4901363C"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F439F6" w14:paraId="7CBC416B" w14:textId="77777777" w:rsidTr="00F439F6">
        <w:trPr>
          <w:jc w:val="center"/>
        </w:trPr>
        <w:tc>
          <w:tcPr>
            <w:tcW w:w="4624" w:type="dxa"/>
            <w:vAlign w:val="center"/>
          </w:tcPr>
          <w:p w14:paraId="08C15A92" w14:textId="2980BA6A" w:rsidR="00F439F6" w:rsidRDefault="00F439F6" w:rsidP="00F439F6">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32DD675E" wp14:editId="3FA2689C">
                  <wp:extent cx="2604348" cy="2570672"/>
                  <wp:effectExtent l="0" t="0" r="571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433" cy="2588524"/>
                          </a:xfrm>
                          <a:prstGeom prst="rect">
                            <a:avLst/>
                          </a:prstGeom>
                          <a:noFill/>
                        </pic:spPr>
                      </pic:pic>
                    </a:graphicData>
                  </a:graphic>
                </wp:inline>
              </w:drawing>
            </w:r>
          </w:p>
        </w:tc>
      </w:tr>
      <w:tr w:rsidR="00F439F6" w14:paraId="2B7F3E1A" w14:textId="77777777" w:rsidTr="00F439F6">
        <w:trPr>
          <w:jc w:val="center"/>
        </w:trPr>
        <w:tc>
          <w:tcPr>
            <w:tcW w:w="4624" w:type="dxa"/>
            <w:vAlign w:val="center"/>
          </w:tcPr>
          <w:p w14:paraId="5D26906B" w14:textId="16504EBE" w:rsidR="00F439F6" w:rsidRDefault="00F439F6" w:rsidP="00F439F6">
            <w:pPr>
              <w:spacing w:line="276" w:lineRule="auto"/>
              <w:ind w:left="175"/>
              <w:jc w:val="both"/>
              <w:rPr>
                <w:rFonts w:asciiTheme="majorBidi" w:eastAsia="Calibri" w:hAnsiTheme="majorBidi" w:cstheme="majorBidi"/>
                <w:bCs/>
                <w:sz w:val="20"/>
                <w:szCs w:val="20"/>
                <w:lang w:val="en-ZA"/>
              </w:rPr>
            </w:pPr>
            <w:r>
              <w:rPr>
                <w:rFonts w:asciiTheme="majorBidi" w:hAnsiTheme="majorBidi" w:cstheme="majorBidi"/>
                <w:b/>
                <w:bCs/>
                <w:color w:val="006600"/>
                <w:sz w:val="20"/>
                <w:szCs w:val="20"/>
              </w:rPr>
              <w:t>Figure 10.</w:t>
            </w:r>
            <w:r w:rsidRPr="00940017">
              <w:rPr>
                <w:rFonts w:asciiTheme="majorBidi" w:eastAsia="Calibri" w:hAnsiTheme="majorBidi" w:cstheme="majorBidi"/>
                <w:bCs/>
                <w:sz w:val="20"/>
                <w:szCs w:val="20"/>
                <w:lang w:val="en-ZA"/>
              </w:rPr>
              <w:t xml:space="preserve"> Turbidity of tubes containing test organism suspension with different types of disinfectants.</w:t>
            </w:r>
          </w:p>
        </w:tc>
      </w:tr>
    </w:tbl>
    <w:p w14:paraId="04E400D4" w14:textId="28CBA51D" w:rsidR="00940017" w:rsidRPr="00940017" w:rsidRDefault="00940017" w:rsidP="00F439F6">
      <w:pPr>
        <w:spacing w:before="240" w:line="276" w:lineRule="auto"/>
        <w:jc w:val="both"/>
        <w:rPr>
          <w:rFonts w:asciiTheme="majorBidi" w:eastAsia="Calibri" w:hAnsiTheme="majorBidi" w:cstheme="majorBidi"/>
          <w:bCs/>
          <w:sz w:val="20"/>
          <w:szCs w:val="20"/>
          <w:lang w:val="en-ZA"/>
        </w:rPr>
      </w:pPr>
      <w:r w:rsidRPr="00495E5C">
        <w:rPr>
          <w:rFonts w:asciiTheme="majorBidi" w:eastAsia="Calibri" w:hAnsiTheme="majorBidi" w:cstheme="majorBidi"/>
          <w:b/>
          <w:sz w:val="20"/>
          <w:szCs w:val="20"/>
          <w:lang w:val="en-ZA"/>
        </w:rPr>
        <w:t>Figure 10</w:t>
      </w:r>
      <w:r w:rsidRPr="00940017">
        <w:rPr>
          <w:rFonts w:asciiTheme="majorBidi" w:eastAsia="Calibri" w:hAnsiTheme="majorBidi" w:cstheme="majorBidi"/>
          <w:bCs/>
          <w:sz w:val="20"/>
          <w:szCs w:val="20"/>
          <w:lang w:val="en-ZA"/>
        </w:rPr>
        <w:t xml:space="preserve"> shows the turbidity results of the quantitative suspension test. The first tube is the control tube which contained suspension of the test organism without disinfectant. The other 3 tubes contained the same suspension of the test organisms with 1ml each of 70% alcohol, 5% distal, and 5% sodium hypochlorite respectively. It is observed that the two tubes containing 70% alcohol and 5% distal remained turbid when compared to the control tubes whereas the tube containing 5% sodium hypochlorite was not turbid but it was translucent. According to the results,</w:t>
      </w:r>
      <w:r w:rsidRPr="00940017">
        <w:rPr>
          <w:rFonts w:asciiTheme="majorBidi" w:eastAsia="Calibri" w:hAnsiTheme="majorBidi" w:cstheme="majorBidi"/>
          <w:bCs/>
          <w:i/>
          <w:sz w:val="20"/>
          <w:szCs w:val="20"/>
          <w:lang w:val="en-ZA"/>
        </w:rPr>
        <w:t xml:space="preserve"> Acinectobacter lwoffi</w:t>
      </w:r>
      <w:r w:rsidRPr="00940017">
        <w:rPr>
          <w:rFonts w:asciiTheme="majorBidi" w:eastAsia="Calibri" w:hAnsiTheme="majorBidi" w:cstheme="majorBidi"/>
          <w:bCs/>
          <w:sz w:val="20"/>
          <w:szCs w:val="20"/>
          <w:lang w:val="en-ZA"/>
        </w:rPr>
        <w:t xml:space="preserve"> and </w:t>
      </w:r>
      <w:r w:rsidRPr="00940017">
        <w:rPr>
          <w:rFonts w:asciiTheme="majorBidi" w:eastAsia="Calibri" w:hAnsiTheme="majorBidi" w:cstheme="majorBidi"/>
          <w:bCs/>
          <w:i/>
          <w:sz w:val="20"/>
          <w:szCs w:val="20"/>
          <w:lang w:val="en-ZA"/>
        </w:rPr>
        <w:t>Staphylococcus lentus</w:t>
      </w:r>
      <w:r w:rsidRPr="00940017">
        <w:rPr>
          <w:rFonts w:asciiTheme="majorBidi" w:eastAsia="Calibri" w:hAnsiTheme="majorBidi" w:cstheme="majorBidi"/>
          <w:bCs/>
          <w:sz w:val="20"/>
          <w:szCs w:val="20"/>
          <w:lang w:val="en-ZA"/>
        </w:rPr>
        <w:t xml:space="preserve"> still survived in the tube containing 70% alcohol and 5% distal after 15 minutes of exposure time but, in the tube containing 5% sodium hypochlorite, the two test organisms were completely killed after the 15 </w:t>
      </w:r>
      <w:proofErr w:type="gramStart"/>
      <w:r w:rsidRPr="00940017">
        <w:rPr>
          <w:rFonts w:asciiTheme="majorBidi" w:eastAsia="Calibri" w:hAnsiTheme="majorBidi" w:cstheme="majorBidi"/>
          <w:bCs/>
          <w:sz w:val="20"/>
          <w:szCs w:val="20"/>
          <w:lang w:val="en-ZA"/>
        </w:rPr>
        <w:t>minutes</w:t>
      </w:r>
      <w:proofErr w:type="gramEnd"/>
      <w:r w:rsidRPr="00940017">
        <w:rPr>
          <w:rFonts w:asciiTheme="majorBidi" w:eastAsia="Calibri" w:hAnsiTheme="majorBidi" w:cstheme="majorBidi"/>
          <w:bCs/>
          <w:sz w:val="20"/>
          <w:szCs w:val="20"/>
          <w:lang w:val="en-ZA"/>
        </w:rPr>
        <w:t xml:space="preserve"> exposure.</w:t>
      </w:r>
    </w:p>
    <w:p w14:paraId="3A00689B" w14:textId="55EBF503"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When looking at the plates cultured from the quantitative suspension test method the following results:</w:t>
      </w:r>
    </w:p>
    <w:p w14:paraId="3CB9E6DD"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E46098" w14:paraId="76FE92DB" w14:textId="77777777" w:rsidTr="00E46098">
        <w:tc>
          <w:tcPr>
            <w:tcW w:w="4624" w:type="dxa"/>
          </w:tcPr>
          <w:p w14:paraId="447927F4" w14:textId="1D0C9CB8" w:rsidR="00E46098" w:rsidRDefault="00E46098" w:rsidP="00E46098">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lastRenderedPageBreak/>
              <w:drawing>
                <wp:inline distT="0" distB="0" distL="0" distR="0" wp14:anchorId="3485952D" wp14:editId="29BA7F21">
                  <wp:extent cx="2404100" cy="16735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5198" cy="1702134"/>
                          </a:xfrm>
                          <a:prstGeom prst="rect">
                            <a:avLst/>
                          </a:prstGeom>
                          <a:noFill/>
                        </pic:spPr>
                      </pic:pic>
                    </a:graphicData>
                  </a:graphic>
                </wp:inline>
              </w:drawing>
            </w:r>
          </w:p>
        </w:tc>
      </w:tr>
      <w:tr w:rsidR="00E46098" w14:paraId="12383F5A" w14:textId="77777777" w:rsidTr="00E46098">
        <w:tc>
          <w:tcPr>
            <w:tcW w:w="4624" w:type="dxa"/>
          </w:tcPr>
          <w:p w14:paraId="1F54C5E2" w14:textId="2D25C3C4" w:rsidR="00E46098" w:rsidRDefault="00E46098" w:rsidP="00E46098">
            <w:pPr>
              <w:spacing w:line="276" w:lineRule="auto"/>
              <w:ind w:left="317" w:right="414"/>
              <w:jc w:val="both"/>
              <w:rPr>
                <w:rFonts w:asciiTheme="majorBidi" w:eastAsia="Calibri" w:hAnsiTheme="majorBidi" w:cstheme="majorBidi"/>
                <w:bCs/>
                <w:sz w:val="20"/>
                <w:szCs w:val="20"/>
                <w:lang w:val="en-ZA"/>
              </w:rPr>
            </w:pPr>
            <w:r w:rsidRPr="00E46098">
              <w:rPr>
                <w:rFonts w:asciiTheme="majorBidi" w:hAnsiTheme="majorBidi" w:cstheme="majorBidi"/>
                <w:b/>
                <w:bCs/>
                <w:color w:val="006600"/>
                <w:sz w:val="20"/>
                <w:szCs w:val="20"/>
              </w:rPr>
              <w:t>Figure 11</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Control plate containing an only suspension of </w:t>
            </w:r>
            <w:r w:rsidRPr="00940017">
              <w:rPr>
                <w:rFonts w:asciiTheme="majorBidi" w:eastAsia="Calibri" w:hAnsiTheme="majorBidi" w:cstheme="majorBidi"/>
                <w:bCs/>
                <w:i/>
                <w:sz w:val="20"/>
                <w:szCs w:val="20"/>
                <w:lang w:val="en-ZA"/>
              </w:rPr>
              <w:t>Staphylococcus lentus</w:t>
            </w:r>
          </w:p>
        </w:tc>
      </w:tr>
    </w:tbl>
    <w:p w14:paraId="42DA7CFC"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E46098" w14:paraId="566B2096" w14:textId="77777777" w:rsidTr="00E46098">
        <w:tc>
          <w:tcPr>
            <w:tcW w:w="4624" w:type="dxa"/>
            <w:vAlign w:val="center"/>
          </w:tcPr>
          <w:p w14:paraId="58913A01" w14:textId="7F519BCD" w:rsidR="00E46098" w:rsidRDefault="00E46098" w:rsidP="00E46098">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5F1F62C6" wp14:editId="4DB128F9">
                  <wp:extent cx="2406015" cy="169077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191" cy="1706362"/>
                          </a:xfrm>
                          <a:prstGeom prst="rect">
                            <a:avLst/>
                          </a:prstGeom>
                          <a:noFill/>
                        </pic:spPr>
                      </pic:pic>
                    </a:graphicData>
                  </a:graphic>
                </wp:inline>
              </w:drawing>
            </w:r>
          </w:p>
        </w:tc>
      </w:tr>
      <w:tr w:rsidR="00E46098" w14:paraId="09F1A6B7" w14:textId="77777777" w:rsidTr="00E46098">
        <w:tc>
          <w:tcPr>
            <w:tcW w:w="4624" w:type="dxa"/>
            <w:vAlign w:val="center"/>
          </w:tcPr>
          <w:p w14:paraId="66CE0DBB" w14:textId="020C8CB3" w:rsidR="00E46098" w:rsidRDefault="00E46098" w:rsidP="00E46098">
            <w:pPr>
              <w:spacing w:line="276" w:lineRule="auto"/>
              <w:ind w:left="317" w:right="399"/>
              <w:jc w:val="both"/>
              <w:rPr>
                <w:rFonts w:asciiTheme="majorBidi" w:eastAsia="Calibri" w:hAnsiTheme="majorBidi" w:cstheme="majorBidi"/>
                <w:bCs/>
                <w:sz w:val="20"/>
                <w:szCs w:val="20"/>
                <w:lang w:val="en-ZA"/>
              </w:rPr>
            </w:pPr>
            <w:r w:rsidRPr="00E46098">
              <w:rPr>
                <w:rFonts w:asciiTheme="majorBidi" w:hAnsiTheme="majorBidi" w:cstheme="majorBidi"/>
                <w:b/>
                <w:bCs/>
                <w:color w:val="006600"/>
                <w:sz w:val="20"/>
                <w:szCs w:val="20"/>
              </w:rPr>
              <w:t>Figure 12</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Plate containing a suspension of </w:t>
            </w:r>
            <w:r w:rsidRPr="00940017">
              <w:rPr>
                <w:rFonts w:asciiTheme="majorBidi" w:eastAsia="Calibri" w:hAnsiTheme="majorBidi" w:cstheme="majorBidi"/>
                <w:bCs/>
                <w:i/>
                <w:sz w:val="20"/>
                <w:szCs w:val="20"/>
                <w:lang w:val="en-ZA"/>
              </w:rPr>
              <w:t xml:space="preserve">Staphylococcus lentus </w:t>
            </w:r>
            <w:r w:rsidRPr="00940017">
              <w:rPr>
                <w:rFonts w:asciiTheme="majorBidi" w:eastAsia="Calibri" w:hAnsiTheme="majorBidi" w:cstheme="majorBidi"/>
                <w:bCs/>
                <w:sz w:val="20"/>
                <w:szCs w:val="20"/>
                <w:lang w:val="en-ZA"/>
              </w:rPr>
              <w:t>with 70%alcohol.</w:t>
            </w:r>
          </w:p>
        </w:tc>
      </w:tr>
    </w:tbl>
    <w:p w14:paraId="70FBB080" w14:textId="0B3A2051"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E46098" w14:paraId="4A95090F" w14:textId="77777777" w:rsidTr="00E46098">
        <w:tc>
          <w:tcPr>
            <w:tcW w:w="4624" w:type="dxa"/>
            <w:vAlign w:val="center"/>
          </w:tcPr>
          <w:p w14:paraId="7990FF0A" w14:textId="79B77D36" w:rsidR="00E46098" w:rsidRDefault="00E46098" w:rsidP="00E46098">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6EF2DA30" wp14:editId="2C5B1988">
                  <wp:extent cx="2440305" cy="172528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5891" cy="1750442"/>
                          </a:xfrm>
                          <a:prstGeom prst="rect">
                            <a:avLst/>
                          </a:prstGeom>
                          <a:noFill/>
                        </pic:spPr>
                      </pic:pic>
                    </a:graphicData>
                  </a:graphic>
                </wp:inline>
              </w:drawing>
            </w:r>
          </w:p>
        </w:tc>
      </w:tr>
      <w:tr w:rsidR="00E46098" w14:paraId="7CB37A60" w14:textId="77777777" w:rsidTr="00E46098">
        <w:tc>
          <w:tcPr>
            <w:tcW w:w="4624" w:type="dxa"/>
          </w:tcPr>
          <w:p w14:paraId="528969FA" w14:textId="45F4E4BF" w:rsidR="00E46098" w:rsidRDefault="00E46098" w:rsidP="00E46098">
            <w:pPr>
              <w:spacing w:line="276" w:lineRule="auto"/>
              <w:ind w:left="317" w:right="399"/>
              <w:jc w:val="both"/>
              <w:rPr>
                <w:rFonts w:asciiTheme="majorBidi" w:eastAsia="Calibri" w:hAnsiTheme="majorBidi" w:cstheme="majorBidi"/>
                <w:bCs/>
                <w:sz w:val="20"/>
                <w:szCs w:val="20"/>
                <w:lang w:val="en-ZA"/>
              </w:rPr>
            </w:pPr>
            <w:r w:rsidRPr="00E46098">
              <w:rPr>
                <w:rFonts w:asciiTheme="majorBidi" w:hAnsiTheme="majorBidi" w:cstheme="majorBidi"/>
                <w:b/>
                <w:bCs/>
                <w:color w:val="006600"/>
                <w:sz w:val="20"/>
                <w:szCs w:val="20"/>
              </w:rPr>
              <w:t>Figure 13</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Plate containing a suspension of </w:t>
            </w:r>
            <w:r w:rsidRPr="00940017">
              <w:rPr>
                <w:rFonts w:asciiTheme="majorBidi" w:eastAsia="Calibri" w:hAnsiTheme="majorBidi" w:cstheme="majorBidi"/>
                <w:bCs/>
                <w:i/>
                <w:sz w:val="20"/>
                <w:szCs w:val="20"/>
                <w:lang w:val="en-ZA"/>
              </w:rPr>
              <w:t>Staphylococcus lentus</w:t>
            </w:r>
            <w:r w:rsidRPr="00940017">
              <w:rPr>
                <w:rFonts w:asciiTheme="majorBidi" w:eastAsia="Calibri" w:hAnsiTheme="majorBidi" w:cstheme="majorBidi"/>
                <w:bCs/>
                <w:sz w:val="20"/>
                <w:szCs w:val="20"/>
                <w:lang w:val="en-ZA"/>
              </w:rPr>
              <w:t xml:space="preserve"> with 5% Distal</w:t>
            </w:r>
          </w:p>
        </w:tc>
      </w:tr>
    </w:tbl>
    <w:p w14:paraId="02AF1078" w14:textId="0B2712ED" w:rsidR="00940017" w:rsidRPr="00940017" w:rsidRDefault="00940017" w:rsidP="00940017">
      <w:pPr>
        <w:spacing w:line="276" w:lineRule="auto"/>
        <w:jc w:val="both"/>
        <w:rPr>
          <w:rFonts w:asciiTheme="majorBidi" w:eastAsia="Calibri" w:hAnsiTheme="majorBidi" w:cstheme="majorBidi"/>
          <w:bCs/>
          <w:sz w:val="20"/>
          <w:szCs w:val="20"/>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E46098" w14:paraId="40B6CF03" w14:textId="77777777" w:rsidTr="00E46098">
        <w:tc>
          <w:tcPr>
            <w:tcW w:w="4624" w:type="dxa"/>
          </w:tcPr>
          <w:p w14:paraId="0AD8F835" w14:textId="3D6BAAC4" w:rsidR="00E46098" w:rsidRDefault="00E46098" w:rsidP="00E46098">
            <w:pPr>
              <w:spacing w:line="276" w:lineRule="auto"/>
              <w:jc w:val="center"/>
              <w:rPr>
                <w:rFonts w:asciiTheme="majorBidi" w:eastAsia="Calibri" w:hAnsiTheme="majorBidi" w:cstheme="majorBidi"/>
                <w:bCs/>
                <w:sz w:val="20"/>
                <w:szCs w:val="20"/>
                <w:lang w:val="en-ZA"/>
              </w:rPr>
            </w:pPr>
            <w:r>
              <w:rPr>
                <w:rFonts w:asciiTheme="majorBidi" w:eastAsia="Calibri" w:hAnsiTheme="majorBidi" w:cstheme="majorBidi"/>
                <w:bCs/>
                <w:noProof/>
                <w:sz w:val="20"/>
                <w:szCs w:val="20"/>
              </w:rPr>
              <w:drawing>
                <wp:inline distT="0" distB="0" distL="0" distR="0" wp14:anchorId="1E016488" wp14:editId="1AF19E47">
                  <wp:extent cx="2449548" cy="1932317"/>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7368" cy="1962152"/>
                          </a:xfrm>
                          <a:prstGeom prst="rect">
                            <a:avLst/>
                          </a:prstGeom>
                          <a:noFill/>
                        </pic:spPr>
                      </pic:pic>
                    </a:graphicData>
                  </a:graphic>
                </wp:inline>
              </w:drawing>
            </w:r>
          </w:p>
        </w:tc>
      </w:tr>
      <w:tr w:rsidR="00E46098" w14:paraId="2046B806" w14:textId="77777777" w:rsidTr="00E46098">
        <w:tc>
          <w:tcPr>
            <w:tcW w:w="4624" w:type="dxa"/>
          </w:tcPr>
          <w:p w14:paraId="4030840D" w14:textId="135AB73D" w:rsidR="00E46098" w:rsidRDefault="00E46098" w:rsidP="00E46098">
            <w:pPr>
              <w:spacing w:line="276" w:lineRule="auto"/>
              <w:ind w:left="317" w:right="272"/>
              <w:jc w:val="both"/>
              <w:rPr>
                <w:rFonts w:asciiTheme="majorBidi" w:eastAsia="Calibri" w:hAnsiTheme="majorBidi" w:cstheme="majorBidi"/>
                <w:bCs/>
                <w:sz w:val="20"/>
                <w:szCs w:val="20"/>
                <w:lang w:val="en-ZA"/>
              </w:rPr>
            </w:pPr>
            <w:r w:rsidRPr="00E46098">
              <w:rPr>
                <w:rFonts w:asciiTheme="majorBidi" w:hAnsiTheme="majorBidi" w:cstheme="majorBidi"/>
                <w:b/>
                <w:bCs/>
                <w:color w:val="006600"/>
                <w:sz w:val="20"/>
                <w:szCs w:val="20"/>
              </w:rPr>
              <w:t>Figure 14</w:t>
            </w:r>
            <w:r>
              <w:rPr>
                <w:rFonts w:asciiTheme="majorBidi" w:hAnsiTheme="majorBidi" w:cstheme="majorBidi"/>
                <w:b/>
                <w:bCs/>
                <w:color w:val="006600"/>
                <w:sz w:val="20"/>
                <w:szCs w:val="20"/>
              </w:rPr>
              <w:t>.</w:t>
            </w:r>
            <w:r w:rsidRPr="00940017">
              <w:rPr>
                <w:rFonts w:asciiTheme="majorBidi" w:eastAsia="Calibri" w:hAnsiTheme="majorBidi" w:cstheme="majorBidi"/>
                <w:bCs/>
                <w:sz w:val="20"/>
                <w:szCs w:val="20"/>
                <w:lang w:val="en-ZA"/>
              </w:rPr>
              <w:t xml:space="preserve"> Plate containing a suspension of </w:t>
            </w:r>
            <w:r w:rsidRPr="00940017">
              <w:rPr>
                <w:rFonts w:asciiTheme="majorBidi" w:eastAsia="Calibri" w:hAnsiTheme="majorBidi" w:cstheme="majorBidi"/>
                <w:bCs/>
                <w:i/>
                <w:sz w:val="20"/>
                <w:szCs w:val="20"/>
                <w:lang w:val="en-ZA"/>
              </w:rPr>
              <w:t>Staphylococcus lentus</w:t>
            </w:r>
            <w:r w:rsidRPr="00940017">
              <w:rPr>
                <w:rFonts w:asciiTheme="majorBidi" w:eastAsia="Calibri" w:hAnsiTheme="majorBidi" w:cstheme="majorBidi"/>
                <w:bCs/>
                <w:sz w:val="20"/>
                <w:szCs w:val="20"/>
                <w:lang w:val="en-ZA"/>
              </w:rPr>
              <w:t xml:space="preserve"> with 5% sodium hypochlorite.</w:t>
            </w:r>
          </w:p>
        </w:tc>
      </w:tr>
    </w:tbl>
    <w:p w14:paraId="111789B6" w14:textId="6852016E" w:rsidR="00940017" w:rsidRPr="00940017" w:rsidRDefault="00940017" w:rsidP="00940017">
      <w:pPr>
        <w:spacing w:line="276" w:lineRule="auto"/>
        <w:jc w:val="both"/>
        <w:rPr>
          <w:rFonts w:asciiTheme="majorBidi" w:eastAsia="Calibri" w:hAnsiTheme="majorBidi" w:cstheme="majorBidi"/>
          <w:bCs/>
          <w:sz w:val="20"/>
          <w:szCs w:val="20"/>
          <w:lang w:val="en-ZA"/>
        </w:rPr>
      </w:pPr>
    </w:p>
    <w:p w14:paraId="73BF7622" w14:textId="3B632501" w:rsidR="00E46098" w:rsidRDefault="00940017" w:rsidP="00E46098">
      <w:pPr>
        <w:spacing w:after="240" w:line="276" w:lineRule="auto"/>
        <w:jc w:val="both"/>
        <w:rPr>
          <w:rFonts w:asciiTheme="majorBidi" w:eastAsia="Calibri" w:hAnsiTheme="majorBidi" w:cstheme="majorBidi"/>
          <w:bCs/>
          <w:sz w:val="20"/>
          <w:szCs w:val="20"/>
          <w:rtl/>
          <w:lang w:val="en-ZA"/>
        </w:rPr>
      </w:pPr>
      <w:r w:rsidRPr="00940017">
        <w:rPr>
          <w:rFonts w:asciiTheme="majorBidi" w:eastAsia="Calibri" w:hAnsiTheme="majorBidi" w:cstheme="majorBidi"/>
          <w:bCs/>
          <w:sz w:val="20"/>
          <w:szCs w:val="20"/>
          <w:lang w:val="en-ZA"/>
        </w:rPr>
        <w:lastRenderedPageBreak/>
        <w:t xml:space="preserve">The bactericidal effect (Logarithm reduction factor) of the disinfectants was determined by subtracting the logarithm of the survivors after disinfectant contact from the logarithm of the original inoculum in control plates, using the following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26"/>
      </w:tblGrid>
      <w:tr w:rsidR="00E46098" w:rsidRPr="00E46098" w14:paraId="2AE9937B" w14:textId="77777777" w:rsidTr="00E46098">
        <w:trPr>
          <w:trHeight w:val="522"/>
        </w:trPr>
        <w:tc>
          <w:tcPr>
            <w:tcW w:w="4248" w:type="dxa"/>
            <w:vAlign w:val="center"/>
          </w:tcPr>
          <w:p w14:paraId="6445C9B7" w14:textId="1BF51740" w:rsidR="00E46098" w:rsidRPr="00E46098" w:rsidRDefault="00E46098" w:rsidP="00E46098">
            <w:pPr>
              <w:spacing w:line="276" w:lineRule="auto"/>
              <w:jc w:val="both"/>
              <w:rPr>
                <w:rFonts w:asciiTheme="majorBidi" w:eastAsia="Calibri" w:hAnsiTheme="majorBidi" w:cstheme="majorBidi"/>
                <w:bCs/>
                <w:sz w:val="18"/>
                <w:szCs w:val="18"/>
                <w:lang w:val="en-ZA"/>
              </w:rPr>
            </w:pPr>
            <w:r w:rsidRPr="00E46098">
              <w:rPr>
                <w:rFonts w:asciiTheme="majorBidi" w:eastAsia="Calibri" w:hAnsiTheme="majorBidi" w:cstheme="majorBidi"/>
                <w:bCs/>
                <w:sz w:val="18"/>
                <w:szCs w:val="18"/>
                <w:lang w:val="en-ZA"/>
              </w:rPr>
              <w:t>Logarithmic Reduction Factor (RF) = Log Nc – Log Nd</w:t>
            </w:r>
          </w:p>
        </w:tc>
        <w:tc>
          <w:tcPr>
            <w:tcW w:w="376" w:type="dxa"/>
            <w:vAlign w:val="center"/>
          </w:tcPr>
          <w:p w14:paraId="64584F5D" w14:textId="2154D3CA" w:rsidR="00E46098" w:rsidRPr="00E46098" w:rsidRDefault="00E46098" w:rsidP="00E46098">
            <w:pPr>
              <w:spacing w:line="276" w:lineRule="auto"/>
              <w:jc w:val="right"/>
              <w:rPr>
                <w:rFonts w:asciiTheme="majorBidi" w:eastAsia="Calibri" w:hAnsiTheme="majorBidi" w:cstheme="majorBidi"/>
                <w:bCs/>
                <w:sz w:val="18"/>
                <w:szCs w:val="18"/>
              </w:rPr>
            </w:pPr>
            <w:r w:rsidRPr="00E46098">
              <w:rPr>
                <w:rFonts w:asciiTheme="majorBidi" w:eastAsia="Calibri" w:hAnsiTheme="majorBidi" w:cstheme="majorBidi"/>
                <w:bCs/>
                <w:sz w:val="18"/>
                <w:szCs w:val="18"/>
              </w:rPr>
              <w:t>(1)</w:t>
            </w:r>
          </w:p>
        </w:tc>
      </w:tr>
    </w:tbl>
    <w:p w14:paraId="4BA5C565" w14:textId="3EF5349E" w:rsidR="00940017" w:rsidRPr="00940017" w:rsidRDefault="00940017" w:rsidP="00E46098">
      <w:pPr>
        <w:spacing w:before="240"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Where: </w:t>
      </w:r>
    </w:p>
    <w:p w14:paraId="31928A89"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Nc = Number of colonies from control plates (No disinfectant) </w:t>
      </w:r>
    </w:p>
    <w:p w14:paraId="5DD97140"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Nd = Number of colonies from test plates (after contact with disinfectant) </w:t>
      </w:r>
    </w:p>
    <w:p w14:paraId="4E4637E9" w14:textId="20A30161" w:rsidR="00E46098" w:rsidRDefault="00940017" w:rsidP="00495E5C">
      <w:pPr>
        <w:spacing w:before="240" w:after="240"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On the control plate in </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 11</w:t>
      </w:r>
      <w:r w:rsidRPr="00940017">
        <w:rPr>
          <w:rFonts w:asciiTheme="majorBidi" w:eastAsia="Calibri" w:hAnsiTheme="majorBidi" w:cstheme="majorBidi"/>
          <w:bCs/>
          <w:sz w:val="20"/>
          <w:szCs w:val="20"/>
          <w:lang w:val="en-ZA"/>
        </w:rPr>
        <w:t xml:space="preserve">, there are approximately 100 colonies, 6 colonies on a plate in </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 12</w:t>
      </w:r>
      <w:r w:rsidRPr="00940017">
        <w:rPr>
          <w:rFonts w:asciiTheme="majorBidi" w:eastAsia="Calibri" w:hAnsiTheme="majorBidi" w:cstheme="majorBidi"/>
          <w:bCs/>
          <w:sz w:val="20"/>
          <w:szCs w:val="20"/>
          <w:lang w:val="en-ZA"/>
        </w:rPr>
        <w:t xml:space="preserve">, and no colonies on both plates in </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w:t>
      </w:r>
      <w:r w:rsidR="00495E5C" w:rsidRPr="00495E5C">
        <w:rPr>
          <w:rFonts w:asciiTheme="majorBidi" w:eastAsia="Calibri" w:hAnsiTheme="majorBidi" w:cstheme="majorBidi"/>
          <w:b/>
          <w:sz w:val="20"/>
          <w:szCs w:val="20"/>
          <w:lang w:val="en-ZA"/>
        </w:rPr>
        <w:t>s</w:t>
      </w:r>
      <w:r w:rsidRPr="00495E5C">
        <w:rPr>
          <w:rFonts w:asciiTheme="majorBidi" w:eastAsia="Calibri" w:hAnsiTheme="majorBidi" w:cstheme="majorBidi"/>
          <w:b/>
          <w:sz w:val="20"/>
          <w:szCs w:val="20"/>
          <w:lang w:val="en-ZA"/>
        </w:rPr>
        <w:t xml:space="preserve"> 13 and 14</w:t>
      </w:r>
      <w:r w:rsidRPr="00940017">
        <w:rPr>
          <w:rFonts w:asciiTheme="majorBidi" w:eastAsia="Calibri" w:hAnsiTheme="majorBidi" w:cstheme="majorBidi"/>
          <w:bCs/>
          <w:sz w:val="20"/>
          <w:szCs w:val="20"/>
          <w:lang w:val="en-ZA"/>
        </w:rPr>
        <w:t>. Therefore the following was calculated: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18"/>
      </w:tblGrid>
      <w:tr w:rsidR="00E46098" w:rsidRPr="00E46098" w14:paraId="5A480B38" w14:textId="77777777" w:rsidTr="00E46098">
        <w:trPr>
          <w:trHeight w:val="1109"/>
        </w:trPr>
        <w:tc>
          <w:tcPr>
            <w:tcW w:w="4106" w:type="dxa"/>
            <w:vAlign w:val="center"/>
          </w:tcPr>
          <w:p w14:paraId="038FB0B1" w14:textId="77777777" w:rsidR="00E46098" w:rsidRPr="00E46098" w:rsidRDefault="00E46098" w:rsidP="00E46098">
            <w:pPr>
              <w:spacing w:line="276" w:lineRule="auto"/>
              <w:jc w:val="both"/>
              <w:rPr>
                <w:rFonts w:asciiTheme="majorBidi" w:eastAsia="Calibri" w:hAnsiTheme="majorBidi" w:cstheme="majorBidi"/>
                <w:bCs/>
                <w:sz w:val="18"/>
                <w:szCs w:val="18"/>
                <w:lang w:val="en-ZA"/>
              </w:rPr>
            </w:pPr>
            <w:r w:rsidRPr="00E46098">
              <w:rPr>
                <w:rFonts w:asciiTheme="majorBidi" w:eastAsia="Calibri" w:hAnsiTheme="majorBidi" w:cstheme="majorBidi"/>
                <w:bCs/>
                <w:sz w:val="18"/>
                <w:szCs w:val="18"/>
                <w:lang w:val="en-ZA"/>
              </w:rPr>
              <w:t>RF (70% alcohol) = Log 100 – Log 6</w:t>
            </w:r>
          </w:p>
          <w:p w14:paraId="1F5CA682" w14:textId="77777777" w:rsidR="00E46098" w:rsidRDefault="00E46098" w:rsidP="00E46098">
            <w:pPr>
              <w:spacing w:line="276" w:lineRule="auto"/>
              <w:jc w:val="both"/>
              <w:rPr>
                <w:rFonts w:asciiTheme="majorBidi" w:eastAsia="Calibri" w:hAnsiTheme="majorBidi" w:cstheme="majorBidi"/>
                <w:bCs/>
                <w:sz w:val="18"/>
                <w:szCs w:val="18"/>
                <w:lang w:val="en-ZA"/>
              </w:rPr>
            </w:pPr>
            <w:r>
              <w:rPr>
                <w:rFonts w:asciiTheme="majorBidi" w:eastAsia="Calibri" w:hAnsiTheme="majorBidi" w:cstheme="majorBidi"/>
                <w:bCs/>
                <w:sz w:val="18"/>
                <w:szCs w:val="18"/>
                <w:lang w:val="en-ZA"/>
              </w:rPr>
              <w:tab/>
              <w:t xml:space="preserve">              = 2 – 0.778</w:t>
            </w:r>
          </w:p>
          <w:p w14:paraId="7DCF2FDF" w14:textId="471153F1" w:rsidR="00E46098" w:rsidRPr="00E46098" w:rsidRDefault="00E46098" w:rsidP="00E46098">
            <w:pPr>
              <w:spacing w:line="276" w:lineRule="auto"/>
              <w:jc w:val="both"/>
              <w:rPr>
                <w:rFonts w:asciiTheme="majorBidi" w:eastAsia="Calibri" w:hAnsiTheme="majorBidi" w:cstheme="majorBidi"/>
                <w:bCs/>
                <w:sz w:val="18"/>
                <w:szCs w:val="18"/>
                <w:lang w:val="en-ZA"/>
              </w:rPr>
            </w:pPr>
            <w:r>
              <w:rPr>
                <w:rFonts w:asciiTheme="majorBidi" w:eastAsia="Calibri" w:hAnsiTheme="majorBidi" w:cstheme="majorBidi"/>
                <w:bCs/>
                <w:sz w:val="18"/>
                <w:szCs w:val="18"/>
                <w:lang w:val="en-ZA"/>
              </w:rPr>
              <w:t xml:space="preserve">                             </w:t>
            </w:r>
            <w:r w:rsidRPr="00E46098">
              <w:rPr>
                <w:rFonts w:asciiTheme="majorBidi" w:eastAsia="Calibri" w:hAnsiTheme="majorBidi" w:cstheme="majorBidi"/>
                <w:bCs/>
                <w:sz w:val="18"/>
                <w:szCs w:val="18"/>
                <w:lang w:val="en-ZA"/>
              </w:rPr>
              <w:t xml:space="preserve"> = 1.22</w:t>
            </w:r>
          </w:p>
          <w:p w14:paraId="657EA3A5" w14:textId="14D47908" w:rsidR="00E46098" w:rsidRPr="00E46098" w:rsidRDefault="00E46098" w:rsidP="00E46098">
            <w:pPr>
              <w:spacing w:line="276" w:lineRule="auto"/>
              <w:jc w:val="both"/>
              <w:rPr>
                <w:rFonts w:asciiTheme="majorBidi" w:eastAsia="Calibri" w:hAnsiTheme="majorBidi" w:cstheme="majorBidi"/>
                <w:bCs/>
                <w:sz w:val="18"/>
                <w:szCs w:val="18"/>
                <w:lang w:val="en-ZA"/>
              </w:rPr>
            </w:pPr>
            <w:r>
              <w:rPr>
                <w:rFonts w:asciiTheme="majorBidi" w:eastAsia="Calibri" w:hAnsiTheme="majorBidi" w:cstheme="majorBidi"/>
                <w:bCs/>
                <w:sz w:val="18"/>
                <w:szCs w:val="18"/>
                <w:lang w:val="en-ZA"/>
              </w:rPr>
              <w:tab/>
              <w:t xml:space="preserve">             </w:t>
            </w:r>
            <w:r w:rsidRPr="00E46098">
              <w:rPr>
                <w:rFonts w:asciiTheme="majorBidi" w:eastAsia="Calibri" w:hAnsiTheme="majorBidi" w:cstheme="majorBidi"/>
                <w:bCs/>
                <w:sz w:val="18"/>
                <w:szCs w:val="18"/>
                <w:lang w:val="en-ZA"/>
              </w:rPr>
              <w:t xml:space="preserve"> = 1Log</w:t>
            </w:r>
          </w:p>
        </w:tc>
        <w:tc>
          <w:tcPr>
            <w:tcW w:w="518" w:type="dxa"/>
            <w:vAlign w:val="center"/>
          </w:tcPr>
          <w:p w14:paraId="4658DDF6" w14:textId="2F1D17C8" w:rsidR="00E46098" w:rsidRPr="00E46098" w:rsidRDefault="00E46098" w:rsidP="00E46098">
            <w:pPr>
              <w:spacing w:line="276" w:lineRule="auto"/>
              <w:jc w:val="right"/>
              <w:rPr>
                <w:rFonts w:asciiTheme="majorBidi" w:eastAsia="Calibri" w:hAnsiTheme="majorBidi" w:cstheme="majorBidi"/>
                <w:bCs/>
                <w:sz w:val="18"/>
                <w:szCs w:val="18"/>
                <w:lang w:val="en-ZA"/>
              </w:rPr>
            </w:pPr>
            <w:r w:rsidRPr="00E46098">
              <w:rPr>
                <w:rFonts w:asciiTheme="majorBidi" w:eastAsia="Calibri" w:hAnsiTheme="majorBidi" w:cstheme="majorBidi"/>
                <w:bCs/>
                <w:sz w:val="18"/>
                <w:szCs w:val="18"/>
                <w:lang w:val="en-ZA"/>
              </w:rPr>
              <w:t>(2)</w:t>
            </w:r>
          </w:p>
        </w:tc>
      </w:tr>
    </w:tbl>
    <w:p w14:paraId="20649F0B" w14:textId="516C5199" w:rsidR="00940017" w:rsidRPr="00940017" w:rsidRDefault="00940017" w:rsidP="00E46098">
      <w:pPr>
        <w:spacing w:before="240" w:after="240"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RF of 5% Distel and 5% sodium hypochlorite cannot be calculated because in mathematics log 0 is und</w:t>
      </w:r>
      <w:r w:rsidR="00E46098">
        <w:rPr>
          <w:rFonts w:asciiTheme="majorBidi" w:eastAsia="Calibri" w:hAnsiTheme="majorBidi" w:cstheme="majorBidi"/>
          <w:bCs/>
          <w:sz w:val="20"/>
          <w:szCs w:val="20"/>
          <w:lang w:val="en-ZA"/>
        </w:rPr>
        <w:t xml:space="preserve">efined as there are no growth </w:t>
      </w:r>
      <w:r w:rsidR="00E46098" w:rsidRPr="00495E5C">
        <w:rPr>
          <w:rFonts w:asciiTheme="majorBidi" w:eastAsia="Calibri" w:hAnsiTheme="majorBidi" w:cstheme="majorBidi"/>
          <w:b/>
          <w:sz w:val="20"/>
          <w:szCs w:val="20"/>
          <w:lang w:val="en-ZA"/>
        </w:rPr>
        <w:t>(</w:t>
      </w:r>
      <w:r w:rsidR="00495E5C" w:rsidRPr="00495E5C">
        <w:rPr>
          <w:rFonts w:asciiTheme="majorBidi" w:eastAsia="Calibri" w:hAnsiTheme="majorBidi" w:cstheme="majorBidi"/>
          <w:b/>
          <w:sz w:val="20"/>
          <w:szCs w:val="20"/>
          <w:lang w:val="en-ZA"/>
        </w:rPr>
        <w:t>Fig</w:t>
      </w:r>
      <w:r w:rsidRPr="00495E5C">
        <w:rPr>
          <w:rFonts w:asciiTheme="majorBidi" w:eastAsia="Calibri" w:hAnsiTheme="majorBidi" w:cstheme="majorBidi"/>
          <w:b/>
          <w:sz w:val="20"/>
          <w:szCs w:val="20"/>
          <w:lang w:val="en-ZA"/>
        </w:rPr>
        <w:t>ures 13 and 14)</w:t>
      </w:r>
      <w:r w:rsidRPr="00495E5C">
        <w:rPr>
          <w:rFonts w:asciiTheme="majorBidi" w:eastAsia="Calibri" w:hAnsiTheme="majorBidi" w:cstheme="majorBidi"/>
          <w:bCs/>
          <w:sz w:val="20"/>
          <w:szCs w:val="20"/>
          <w:lang w:val="en-ZA"/>
        </w:rPr>
        <w:t>.</w:t>
      </w:r>
      <w:r w:rsidRPr="00940017">
        <w:rPr>
          <w:rFonts w:asciiTheme="majorBidi" w:eastAsia="Calibri" w:hAnsiTheme="majorBidi" w:cstheme="majorBidi"/>
          <w:bCs/>
          <w:sz w:val="20"/>
          <w:szCs w:val="20"/>
          <w:lang w:val="en-ZA"/>
        </w:rPr>
        <w:t xml:space="preserve"> It's not a real number, you can never get zero by raising anything to the power of anything else. You can never reach zero, you can only approach it using an infinitely large and negative power.</w:t>
      </w:r>
      <w:r w:rsidRPr="00940017">
        <w:rPr>
          <w:rFonts w:asciiTheme="majorBidi" w:eastAsia="Calibri" w:hAnsiTheme="majorBidi" w:cstheme="majorBidi"/>
          <w:bCs/>
          <w:sz w:val="20"/>
          <w:szCs w:val="20"/>
          <w:lang w:val="en-GB"/>
        </w:rPr>
        <w:t xml:space="preserve"> A summary of log reduction values is outlined below:</w:t>
      </w:r>
    </w:p>
    <w:tbl>
      <w:tblPr>
        <w:tblStyle w:val="TableGrid1"/>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2475"/>
      </w:tblGrid>
      <w:tr w:rsidR="00E46098" w:rsidRPr="00E46098" w14:paraId="1C201F1C" w14:textId="77777777" w:rsidTr="00E46098">
        <w:trPr>
          <w:trHeight w:val="310"/>
          <w:jc w:val="center"/>
        </w:trPr>
        <w:tc>
          <w:tcPr>
            <w:tcW w:w="4536" w:type="dxa"/>
            <w:gridSpan w:val="2"/>
            <w:tcBorders>
              <w:top w:val="single" w:sz="12" w:space="0" w:color="538135"/>
              <w:bottom w:val="single" w:sz="12" w:space="0" w:color="538135"/>
            </w:tcBorders>
            <w:shd w:val="clear" w:color="auto" w:fill="E2EFD9" w:themeFill="accent6" w:themeFillTint="33"/>
            <w:vAlign w:val="center"/>
          </w:tcPr>
          <w:p w14:paraId="5601BF98" w14:textId="20C3B702" w:rsidR="00E46098" w:rsidRPr="00E46098" w:rsidRDefault="00E46098" w:rsidP="00E46098">
            <w:pPr>
              <w:pStyle w:val="NoSpacing"/>
              <w:widowControl w:val="0"/>
              <w:autoSpaceDE w:val="0"/>
              <w:autoSpaceDN w:val="0"/>
              <w:adjustRightInd w:val="0"/>
              <w:spacing w:line="276" w:lineRule="auto"/>
              <w:rPr>
                <w:rFonts w:asciiTheme="majorBidi" w:hAnsiTheme="majorBidi" w:cstheme="majorBidi"/>
                <w:bCs/>
                <w:sz w:val="18"/>
                <w:szCs w:val="18"/>
              </w:rPr>
            </w:pPr>
            <w:r w:rsidRPr="00E46098">
              <w:rPr>
                <w:rFonts w:asciiTheme="majorBidi" w:hAnsiTheme="majorBidi" w:cstheme="majorBidi"/>
                <w:b/>
                <w:bCs/>
                <w:color w:val="006600"/>
                <w:sz w:val="20"/>
                <w:szCs w:val="20"/>
                <w:lang w:val="en-US"/>
              </w:rPr>
              <w:t>Table 3</w:t>
            </w:r>
            <w:r>
              <w:rPr>
                <w:rFonts w:asciiTheme="majorBidi" w:hAnsiTheme="majorBidi" w:cstheme="majorBidi"/>
                <w:b/>
                <w:bCs/>
                <w:color w:val="006600"/>
                <w:sz w:val="20"/>
                <w:szCs w:val="20"/>
                <w:lang w:val="en-US"/>
              </w:rPr>
              <w:t>.</w:t>
            </w:r>
            <w:r w:rsidRPr="00E46098">
              <w:rPr>
                <w:rFonts w:asciiTheme="majorBidi" w:hAnsiTheme="majorBidi" w:cstheme="majorBidi"/>
                <w:bCs/>
                <w:sz w:val="20"/>
                <w:szCs w:val="20"/>
              </w:rPr>
              <w:t xml:space="preserve"> Log reduction percentage</w:t>
            </w:r>
          </w:p>
        </w:tc>
      </w:tr>
      <w:tr w:rsidR="00940017" w:rsidRPr="00E46098" w14:paraId="65899534" w14:textId="77777777" w:rsidTr="00E46098">
        <w:trPr>
          <w:trHeight w:val="310"/>
          <w:jc w:val="center"/>
        </w:trPr>
        <w:tc>
          <w:tcPr>
            <w:tcW w:w="2061" w:type="dxa"/>
            <w:tcBorders>
              <w:top w:val="single" w:sz="12" w:space="0" w:color="538135"/>
              <w:bottom w:val="single" w:sz="8" w:space="0" w:color="538135"/>
            </w:tcBorders>
            <w:vAlign w:val="center"/>
          </w:tcPr>
          <w:p w14:paraId="4F363D24" w14:textId="77777777" w:rsidR="00940017" w:rsidRPr="00E46098" w:rsidRDefault="00940017" w:rsidP="00E46098">
            <w:pPr>
              <w:spacing w:line="276" w:lineRule="auto"/>
              <w:jc w:val="center"/>
              <w:rPr>
                <w:rFonts w:asciiTheme="majorBidi" w:eastAsia="Calibri" w:hAnsiTheme="majorBidi" w:cstheme="majorBidi"/>
                <w:b/>
                <w:sz w:val="18"/>
                <w:szCs w:val="18"/>
              </w:rPr>
            </w:pPr>
            <w:r w:rsidRPr="00E46098">
              <w:rPr>
                <w:rFonts w:asciiTheme="majorBidi" w:eastAsia="Calibri" w:hAnsiTheme="majorBidi" w:cstheme="majorBidi"/>
                <w:b/>
                <w:sz w:val="18"/>
                <w:szCs w:val="18"/>
              </w:rPr>
              <w:t>Log reduction</w:t>
            </w:r>
          </w:p>
        </w:tc>
        <w:tc>
          <w:tcPr>
            <w:tcW w:w="2475" w:type="dxa"/>
            <w:tcBorders>
              <w:top w:val="single" w:sz="12" w:space="0" w:color="538135"/>
              <w:bottom w:val="single" w:sz="8" w:space="0" w:color="538135"/>
            </w:tcBorders>
            <w:vAlign w:val="center"/>
          </w:tcPr>
          <w:p w14:paraId="6ED4673E" w14:textId="77777777" w:rsidR="00940017" w:rsidRPr="00E46098" w:rsidRDefault="00940017" w:rsidP="00E46098">
            <w:pPr>
              <w:spacing w:line="276" w:lineRule="auto"/>
              <w:jc w:val="center"/>
              <w:rPr>
                <w:rFonts w:asciiTheme="majorBidi" w:eastAsia="Calibri" w:hAnsiTheme="majorBidi" w:cstheme="majorBidi"/>
                <w:b/>
                <w:sz w:val="18"/>
                <w:szCs w:val="18"/>
              </w:rPr>
            </w:pPr>
            <w:r w:rsidRPr="00E46098">
              <w:rPr>
                <w:rFonts w:asciiTheme="majorBidi" w:eastAsia="Calibri" w:hAnsiTheme="majorBidi" w:cstheme="majorBidi"/>
                <w:b/>
                <w:sz w:val="18"/>
                <w:szCs w:val="18"/>
              </w:rPr>
              <w:t>Percentage reduction</w:t>
            </w:r>
          </w:p>
        </w:tc>
      </w:tr>
      <w:tr w:rsidR="00940017" w:rsidRPr="00E46098" w14:paraId="3F0B8A20" w14:textId="77777777" w:rsidTr="00E46098">
        <w:trPr>
          <w:trHeight w:val="310"/>
          <w:jc w:val="center"/>
        </w:trPr>
        <w:tc>
          <w:tcPr>
            <w:tcW w:w="2061" w:type="dxa"/>
            <w:tcBorders>
              <w:top w:val="single" w:sz="8" w:space="0" w:color="538135"/>
            </w:tcBorders>
            <w:vAlign w:val="center"/>
          </w:tcPr>
          <w:p w14:paraId="6A2DEA71"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1Log reduction</w:t>
            </w:r>
          </w:p>
        </w:tc>
        <w:tc>
          <w:tcPr>
            <w:tcW w:w="2475" w:type="dxa"/>
            <w:tcBorders>
              <w:top w:val="single" w:sz="8" w:space="0" w:color="538135"/>
            </w:tcBorders>
            <w:vAlign w:val="center"/>
          </w:tcPr>
          <w:p w14:paraId="7E87E93B"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90%</w:t>
            </w:r>
          </w:p>
        </w:tc>
      </w:tr>
      <w:tr w:rsidR="00940017" w:rsidRPr="00E46098" w14:paraId="290DD12D" w14:textId="77777777" w:rsidTr="00E46098">
        <w:trPr>
          <w:trHeight w:val="310"/>
          <w:jc w:val="center"/>
        </w:trPr>
        <w:tc>
          <w:tcPr>
            <w:tcW w:w="2061" w:type="dxa"/>
            <w:vAlign w:val="center"/>
          </w:tcPr>
          <w:p w14:paraId="38BEB3AF"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2Log reduction</w:t>
            </w:r>
          </w:p>
        </w:tc>
        <w:tc>
          <w:tcPr>
            <w:tcW w:w="2475" w:type="dxa"/>
            <w:vAlign w:val="center"/>
          </w:tcPr>
          <w:p w14:paraId="0700140C"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99%</w:t>
            </w:r>
          </w:p>
        </w:tc>
      </w:tr>
      <w:tr w:rsidR="00940017" w:rsidRPr="00E46098" w14:paraId="20E302E0" w14:textId="77777777" w:rsidTr="00E46098">
        <w:trPr>
          <w:trHeight w:val="310"/>
          <w:jc w:val="center"/>
        </w:trPr>
        <w:tc>
          <w:tcPr>
            <w:tcW w:w="2061" w:type="dxa"/>
            <w:vAlign w:val="center"/>
          </w:tcPr>
          <w:p w14:paraId="121E6366"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3Log reduction</w:t>
            </w:r>
          </w:p>
        </w:tc>
        <w:tc>
          <w:tcPr>
            <w:tcW w:w="2475" w:type="dxa"/>
            <w:vAlign w:val="center"/>
          </w:tcPr>
          <w:p w14:paraId="32D7EE70"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99.9%</w:t>
            </w:r>
          </w:p>
        </w:tc>
      </w:tr>
      <w:tr w:rsidR="00940017" w:rsidRPr="00E46098" w14:paraId="37E4A3A3" w14:textId="77777777" w:rsidTr="00E46098">
        <w:trPr>
          <w:trHeight w:val="310"/>
          <w:jc w:val="center"/>
        </w:trPr>
        <w:tc>
          <w:tcPr>
            <w:tcW w:w="2061" w:type="dxa"/>
            <w:vAlign w:val="center"/>
          </w:tcPr>
          <w:p w14:paraId="3FF20A17"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4Log reduction</w:t>
            </w:r>
          </w:p>
        </w:tc>
        <w:tc>
          <w:tcPr>
            <w:tcW w:w="2475" w:type="dxa"/>
            <w:vAlign w:val="center"/>
          </w:tcPr>
          <w:p w14:paraId="4379EF78"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99.99%</w:t>
            </w:r>
          </w:p>
        </w:tc>
      </w:tr>
      <w:tr w:rsidR="00940017" w:rsidRPr="00E46098" w14:paraId="45A430CB" w14:textId="77777777" w:rsidTr="00E46098">
        <w:trPr>
          <w:trHeight w:val="310"/>
          <w:jc w:val="center"/>
        </w:trPr>
        <w:tc>
          <w:tcPr>
            <w:tcW w:w="2061" w:type="dxa"/>
            <w:tcBorders>
              <w:bottom w:val="single" w:sz="12" w:space="0" w:color="538135"/>
            </w:tcBorders>
            <w:vAlign w:val="center"/>
          </w:tcPr>
          <w:p w14:paraId="59668446"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5Log reduction</w:t>
            </w:r>
          </w:p>
        </w:tc>
        <w:tc>
          <w:tcPr>
            <w:tcW w:w="2475" w:type="dxa"/>
            <w:tcBorders>
              <w:bottom w:val="single" w:sz="12" w:space="0" w:color="538135"/>
            </w:tcBorders>
            <w:vAlign w:val="center"/>
          </w:tcPr>
          <w:p w14:paraId="4CED4606" w14:textId="77777777" w:rsidR="00940017" w:rsidRPr="00E46098" w:rsidRDefault="00940017" w:rsidP="00E46098">
            <w:pPr>
              <w:spacing w:line="276" w:lineRule="auto"/>
              <w:jc w:val="center"/>
              <w:rPr>
                <w:rFonts w:asciiTheme="majorBidi" w:eastAsia="Calibri" w:hAnsiTheme="majorBidi" w:cstheme="majorBidi"/>
                <w:bCs/>
                <w:sz w:val="18"/>
                <w:szCs w:val="18"/>
              </w:rPr>
            </w:pPr>
            <w:r w:rsidRPr="00E46098">
              <w:rPr>
                <w:rFonts w:asciiTheme="majorBidi" w:eastAsia="Calibri" w:hAnsiTheme="majorBidi" w:cstheme="majorBidi"/>
                <w:bCs/>
                <w:sz w:val="18"/>
                <w:szCs w:val="18"/>
              </w:rPr>
              <w:t>99.999%</w:t>
            </w:r>
          </w:p>
        </w:tc>
      </w:tr>
    </w:tbl>
    <w:p w14:paraId="46F0A2B4" w14:textId="77777777" w:rsidR="00940017" w:rsidRPr="00940017" w:rsidRDefault="00940017" w:rsidP="00940017">
      <w:pPr>
        <w:spacing w:line="276" w:lineRule="auto"/>
        <w:jc w:val="both"/>
        <w:rPr>
          <w:rFonts w:asciiTheme="majorBidi" w:eastAsia="Calibri" w:hAnsiTheme="majorBidi" w:cstheme="majorBidi"/>
          <w:bCs/>
          <w:sz w:val="20"/>
          <w:szCs w:val="20"/>
          <w:lang w:val="en"/>
        </w:rPr>
      </w:pPr>
    </w:p>
    <w:p w14:paraId="189EADC2" w14:textId="77777777" w:rsidR="00940017" w:rsidRPr="00940017" w:rsidRDefault="00940017" w:rsidP="00940017">
      <w:pPr>
        <w:spacing w:line="276" w:lineRule="auto"/>
        <w:jc w:val="both"/>
        <w:rPr>
          <w:rFonts w:asciiTheme="majorBidi" w:eastAsia="Calibri" w:hAnsiTheme="majorBidi" w:cstheme="majorBidi"/>
          <w:bCs/>
          <w:sz w:val="20"/>
          <w:szCs w:val="20"/>
          <w:lang w:val="en-GB"/>
        </w:rPr>
      </w:pPr>
      <w:r w:rsidRPr="00495E5C">
        <w:rPr>
          <w:rFonts w:asciiTheme="majorBidi" w:eastAsia="Calibri" w:hAnsiTheme="majorBidi" w:cstheme="majorBidi"/>
          <w:b/>
          <w:sz w:val="20"/>
          <w:szCs w:val="20"/>
          <w:lang w:val="en"/>
        </w:rPr>
        <w:t>Table 3</w:t>
      </w:r>
      <w:r w:rsidRPr="00940017">
        <w:rPr>
          <w:rFonts w:asciiTheme="majorBidi" w:eastAsia="Calibri" w:hAnsiTheme="majorBidi" w:cstheme="majorBidi"/>
          <w:bCs/>
          <w:sz w:val="20"/>
          <w:szCs w:val="20"/>
          <w:lang w:val="en"/>
        </w:rPr>
        <w:t xml:space="preserve"> shows percentatage growth reduction as been converted from the RF calculation. In this case 1-log reduction corresponds to a reduction of 90 percent from the original concentration; therefore 70% alcohol only killed 90% of the test organisms.</w:t>
      </w:r>
      <w:r w:rsidRPr="00940017">
        <w:rPr>
          <w:rFonts w:asciiTheme="majorBidi" w:eastAsia="Calibri" w:hAnsiTheme="majorBidi" w:cstheme="majorBidi"/>
          <w:bCs/>
          <w:sz w:val="20"/>
          <w:szCs w:val="20"/>
          <w:lang w:val="en-GB"/>
        </w:rPr>
        <w:t xml:space="preserve"> The greater the log reduction the more effective the product is at killing bacteria and other pathogens that can cause infections.</w:t>
      </w:r>
    </w:p>
    <w:p w14:paraId="3A41046F" w14:textId="0E546C60" w:rsidR="00940017" w:rsidRPr="00940017" w:rsidRDefault="00940017" w:rsidP="00AC2B01">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 xml:space="preserve">The outcome of the study shows that in both the agar plate method and quantitative suspension test, 70% alcohol was not an effective surface disinfectant. These results do not correlate with studies of Woodman in 1998, Russo in 2000, and Hormann in 2000 which reported that 70% </w:t>
      </w:r>
      <w:r w:rsidRPr="00940017">
        <w:rPr>
          <w:rFonts w:asciiTheme="majorBidi" w:eastAsia="Calibri" w:hAnsiTheme="majorBidi" w:cstheme="majorBidi"/>
          <w:bCs/>
          <w:sz w:val="20"/>
          <w:szCs w:val="20"/>
          <w:lang w:val="en-ZA"/>
        </w:rPr>
        <w:lastRenderedPageBreak/>
        <w:t xml:space="preserve">alcohol was an effective disinfectant to fully eliminate bacteria. There is also a need to understand that surfaces might be contaminated by the different normal floras. The efficacy of 5% Distel quaternary ammonium compounds to eliminate surface microorganisms with the agar plate method was unsatisfactory but, with the quantitative suspension </w:t>
      </w:r>
      <w:r w:rsidRPr="00E46098">
        <w:rPr>
          <w:rFonts w:asciiTheme="majorBidi" w:eastAsia="Calibri" w:hAnsiTheme="majorBidi" w:cstheme="majorBidi"/>
          <w:bCs/>
          <w:sz w:val="20"/>
          <w:szCs w:val="20"/>
          <w:lang w:val="en-ZA"/>
        </w:rPr>
        <w:t>test method, the disinfectants showed to have completely inhibited the growth of Staphylococcus</w:t>
      </w:r>
      <w:r w:rsidRPr="00E46098">
        <w:rPr>
          <w:rFonts w:asciiTheme="majorBidi" w:eastAsia="Calibri" w:hAnsiTheme="majorBidi" w:cstheme="majorBidi"/>
          <w:bCs/>
          <w:i/>
          <w:sz w:val="20"/>
          <w:szCs w:val="20"/>
          <w:lang w:val="en-ZA"/>
        </w:rPr>
        <w:t xml:space="preserve"> lentus</w:t>
      </w:r>
      <w:r w:rsidRPr="00E46098">
        <w:rPr>
          <w:rFonts w:asciiTheme="majorBidi" w:eastAsia="Calibri" w:hAnsiTheme="majorBidi" w:cstheme="majorBidi"/>
          <w:bCs/>
          <w:sz w:val="20"/>
          <w:szCs w:val="20"/>
          <w:lang w:val="en-ZA"/>
        </w:rPr>
        <w:t xml:space="preserve"> after overnight exposure. This correlates with the study of Josephson (1997) and Gerba (2015) which reported that QACs reduce bacterial contamination on the surface</w:t>
      </w:r>
      <w:r w:rsidRPr="00940017">
        <w:rPr>
          <w:rFonts w:asciiTheme="majorBidi" w:eastAsia="Calibri" w:hAnsiTheme="majorBidi" w:cstheme="majorBidi"/>
          <w:bCs/>
          <w:sz w:val="20"/>
          <w:szCs w:val="20"/>
          <w:lang w:val="en-ZA"/>
        </w:rPr>
        <w:t xml:space="preserve"> and several infectious orga</w:t>
      </w:r>
      <w:r w:rsidR="00E46098">
        <w:rPr>
          <w:rFonts w:asciiTheme="majorBidi" w:eastAsia="Calibri" w:hAnsiTheme="majorBidi" w:cstheme="majorBidi"/>
          <w:bCs/>
          <w:sz w:val="20"/>
          <w:szCs w:val="20"/>
          <w:lang w:val="en-ZA"/>
        </w:rPr>
        <w:t>nisms in healthcare facilities.</w:t>
      </w:r>
    </w:p>
    <w:p w14:paraId="6B53E72B" w14:textId="77777777" w:rsidR="00940017" w:rsidRPr="00940017" w:rsidRDefault="00940017" w:rsidP="00E46098">
      <w:pPr>
        <w:shd w:val="clear" w:color="auto" w:fill="FFFFFF"/>
        <w:tabs>
          <w:tab w:val="left" w:pos="3600"/>
          <w:tab w:val="left" w:pos="7655"/>
        </w:tabs>
        <w:spacing w:before="240" w:after="240"/>
        <w:rPr>
          <w:rFonts w:asciiTheme="majorBidi" w:eastAsia="Calibri" w:hAnsiTheme="majorBidi" w:cstheme="majorBidi"/>
          <w:bCs/>
          <w:sz w:val="20"/>
          <w:szCs w:val="20"/>
          <w:lang w:val="en-ZA"/>
        </w:rPr>
      </w:pPr>
      <w:r w:rsidRPr="00E46098">
        <w:rPr>
          <w:rFonts w:asciiTheme="majorBidi" w:eastAsia="Malgun Gothic Semilight" w:hAnsiTheme="majorBidi" w:cstheme="majorBidi"/>
          <w:b/>
          <w:bCs/>
          <w:color w:val="006600"/>
          <w:sz w:val="22"/>
          <w:szCs w:val="14"/>
        </w:rPr>
        <w:t>Conclusion</w:t>
      </w:r>
    </w:p>
    <w:p w14:paraId="0CD85C74"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2.12.3. Determination of Bactericidal Effect </w:t>
      </w:r>
    </w:p>
    <w:p w14:paraId="635F7D1E"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of the Disinfectants </w:t>
      </w:r>
    </w:p>
    <w:p w14:paraId="614FE3D4"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The  bactericidal  effect  (Logarithm  reduction  factor)  of  the </w:t>
      </w:r>
    </w:p>
    <w:p w14:paraId="50E4267D"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disinfectants was determined by subtracting the logarithm of the </w:t>
      </w:r>
    </w:p>
    <w:p w14:paraId="5BA56785"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survivors  after disinfectant  contact from  the  logarithm  of the </w:t>
      </w:r>
    </w:p>
    <w:p w14:paraId="7381388C"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original inoculum in control plates, using the following formula: </w:t>
      </w:r>
    </w:p>
    <w:p w14:paraId="3F634DE4"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Logarithmic Reduction Factor (RF) = Log Nc – Log Nd </w:t>
      </w:r>
    </w:p>
    <w:p w14:paraId="5FB0078E"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Where: </w:t>
      </w:r>
    </w:p>
    <w:p w14:paraId="7F1EC9B8"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Nc  =  Number  of  colonies  from  control  plates  (No </w:t>
      </w:r>
    </w:p>
    <w:p w14:paraId="5B2D90B4"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disinfectant) </w:t>
      </w:r>
    </w:p>
    <w:p w14:paraId="7E1522C7"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Nd  = Number  of  colonies  from  test plates  (after contact </w:t>
      </w:r>
    </w:p>
    <w:p w14:paraId="0BE420E3"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with disinfectant) </w:t>
      </w:r>
    </w:p>
    <w:p w14:paraId="49CE49DB"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Log10 reductions of 5 or more were taken as an indication </w:t>
      </w:r>
    </w:p>
    <w:p w14:paraId="09F4228A"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 xml:space="preserve">of  satisfactory  microbicidal  activity,  i.e,  at  least  99.99%  of </w:t>
      </w:r>
    </w:p>
    <w:p w14:paraId="75DDC2A6" w14:textId="77777777" w:rsidR="00940017" w:rsidRPr="00940017" w:rsidRDefault="00940017" w:rsidP="00940017">
      <w:pPr>
        <w:shd w:val="clear" w:color="auto" w:fill="FFFFFF"/>
        <w:spacing w:line="276" w:lineRule="auto"/>
        <w:jc w:val="both"/>
        <w:rPr>
          <w:rFonts w:asciiTheme="majorBidi" w:hAnsiTheme="majorBidi" w:cstheme="majorBidi"/>
          <w:bCs/>
          <w:vanish/>
          <w:sz w:val="20"/>
          <w:szCs w:val="20"/>
          <w:lang w:val="en-ZA" w:eastAsia="en-ZA"/>
        </w:rPr>
      </w:pPr>
      <w:r w:rsidRPr="00940017">
        <w:rPr>
          <w:rFonts w:asciiTheme="majorBidi" w:hAnsiTheme="majorBidi" w:cstheme="majorBidi"/>
          <w:bCs/>
          <w:vanish/>
          <w:sz w:val="20"/>
          <w:szCs w:val="20"/>
          <w:lang w:val="en-ZA" w:eastAsia="en-ZA"/>
        </w:rPr>
        <w:t>the organisms killed</w:t>
      </w:r>
    </w:p>
    <w:p w14:paraId="57815530" w14:textId="77777777" w:rsidR="00940017" w:rsidRPr="00940017" w:rsidRDefault="00940017" w:rsidP="00940017">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Five percent sodium hypochlorite proved to be the most effective disinfectant to use on laboratory surfaces as it completely inhibited the growth of the microorganisms within 5 minutes of exposure using both the agar plate method and quantitative suspension test. 5% Distel-quaternary ammonium compounds were also found to be effective disinfectants to use on laboratory surfaces but, it requires a prolonged contact time with the organism for the disinfectant to kill the microorganism. 70% alcohol has proven to be the most unsatisfactory disinfectant to use because all the test microorganisms recovered and survived after prolonged exposure to the disinfectant.</w:t>
      </w:r>
    </w:p>
    <w:p w14:paraId="06FDC5A3" w14:textId="0972A378" w:rsidR="00940017" w:rsidRPr="00940017" w:rsidRDefault="00940017" w:rsidP="00454056">
      <w:pPr>
        <w:spacing w:line="276" w:lineRule="auto"/>
        <w:jc w:val="both"/>
        <w:rPr>
          <w:rFonts w:asciiTheme="majorBidi" w:eastAsia="Calibri" w:hAnsiTheme="majorBidi" w:cstheme="majorBidi"/>
          <w:bCs/>
          <w:sz w:val="20"/>
          <w:szCs w:val="20"/>
          <w:lang w:val="en-ZA"/>
        </w:rPr>
      </w:pPr>
      <w:r w:rsidRPr="00940017">
        <w:rPr>
          <w:rFonts w:asciiTheme="majorBidi" w:eastAsia="Calibri" w:hAnsiTheme="majorBidi" w:cstheme="majorBidi"/>
          <w:bCs/>
          <w:sz w:val="20"/>
          <w:szCs w:val="20"/>
          <w:lang w:val="en-ZA"/>
        </w:rPr>
        <w:t>Therefore 5% sodium hypochlorite is recommended to be used as laboratory surface disinfectant after every shift in order to control or prevent infection transmissions and to ensure that the laboratory employees working on benches are protected and the working environment is safe. The outcome of this study further strengthened earlier works and underscored the need to periodically assess the efficacy of disinfectants routinely supplied to the laboratory to ensure proper control of infections by using the right disinfectant in the right concentrat</w:t>
      </w:r>
      <w:r w:rsidR="00454056">
        <w:rPr>
          <w:rFonts w:asciiTheme="majorBidi" w:eastAsia="Calibri" w:hAnsiTheme="majorBidi" w:cstheme="majorBidi"/>
          <w:bCs/>
          <w:sz w:val="20"/>
          <w:szCs w:val="20"/>
          <w:lang w:val="en-ZA"/>
        </w:rPr>
        <w:t>ion for the right contact time.</w:t>
      </w:r>
    </w:p>
    <w:p w14:paraId="68FE2D6C" w14:textId="46647E20" w:rsidR="00F22982" w:rsidRPr="00390F59" w:rsidRDefault="00F22982" w:rsidP="00BA3995">
      <w:pPr>
        <w:spacing w:before="240" w:after="240" w:line="276" w:lineRule="auto"/>
        <w:jc w:val="both"/>
        <w:rPr>
          <w:rFonts w:asciiTheme="majorBidi" w:eastAsia="Malgun Gothic Semilight" w:hAnsiTheme="majorBidi" w:cstheme="majorBidi"/>
          <w:b/>
          <w:bCs/>
          <w:color w:val="000000" w:themeColor="text1"/>
          <w:sz w:val="20"/>
          <w:szCs w:val="20"/>
        </w:rPr>
      </w:pPr>
      <w:r w:rsidRPr="00CD00AF">
        <w:rPr>
          <w:rFonts w:asciiTheme="majorBidi" w:eastAsia="Malgun Gothic Semilight" w:hAnsiTheme="majorBidi" w:cstheme="majorBidi"/>
          <w:b/>
          <w:bCs/>
          <w:color w:val="006600"/>
          <w:sz w:val="20"/>
          <w:szCs w:val="12"/>
        </w:rPr>
        <w:t>Acknowledgments:</w:t>
      </w:r>
      <w:r w:rsidRPr="00CD00AF">
        <w:rPr>
          <w:rFonts w:asciiTheme="majorBidi" w:eastAsia="Malgun Gothic Semilight" w:hAnsiTheme="majorBidi" w:cstheme="majorBidi"/>
          <w:b/>
          <w:bCs/>
          <w:color w:val="006600"/>
          <w:sz w:val="20"/>
          <w:szCs w:val="20"/>
        </w:rPr>
        <w:t xml:space="preserve"> </w:t>
      </w:r>
      <w:r w:rsidR="00BA3995" w:rsidRPr="00390F59">
        <w:rPr>
          <w:rFonts w:asciiTheme="majorBidi" w:eastAsia="Malgun Gothic Semilight" w:hAnsiTheme="majorBidi" w:cstheme="majorBidi"/>
          <w:color w:val="000000" w:themeColor="text1"/>
          <w:sz w:val="20"/>
          <w:szCs w:val="20"/>
        </w:rPr>
        <w:t>None</w:t>
      </w:r>
    </w:p>
    <w:p w14:paraId="7A2177B9" w14:textId="77777777" w:rsidR="00F22982" w:rsidRPr="00390F59" w:rsidRDefault="00F22982" w:rsidP="00F22982">
      <w:pPr>
        <w:spacing w:before="240" w:after="240" w:line="276" w:lineRule="auto"/>
        <w:jc w:val="both"/>
        <w:rPr>
          <w:rFonts w:asciiTheme="majorBidi" w:eastAsia="Malgun Gothic Semilight" w:hAnsiTheme="majorBidi" w:cstheme="majorBidi"/>
          <w:b/>
          <w:bCs/>
          <w:color w:val="000000" w:themeColor="text1"/>
          <w:sz w:val="20"/>
          <w:szCs w:val="20"/>
        </w:rPr>
      </w:pPr>
      <w:r w:rsidRPr="00CD00AF">
        <w:rPr>
          <w:rFonts w:asciiTheme="majorBidi" w:eastAsia="Malgun Gothic Semilight" w:hAnsiTheme="majorBidi" w:cstheme="majorBidi"/>
          <w:b/>
          <w:bCs/>
          <w:color w:val="006600"/>
          <w:sz w:val="20"/>
          <w:szCs w:val="12"/>
        </w:rPr>
        <w:t>Conflict of interest:</w:t>
      </w:r>
      <w:r w:rsidRPr="00CD00AF">
        <w:rPr>
          <w:rFonts w:asciiTheme="majorBidi" w:eastAsia="Malgun Gothic Semilight" w:hAnsiTheme="majorBidi" w:cstheme="majorBidi"/>
          <w:b/>
          <w:bCs/>
          <w:color w:val="006600"/>
          <w:sz w:val="20"/>
          <w:szCs w:val="20"/>
        </w:rPr>
        <w:t xml:space="preserve"> </w:t>
      </w:r>
      <w:r w:rsidRPr="00390F59">
        <w:rPr>
          <w:rFonts w:asciiTheme="majorBidi" w:eastAsia="Malgun Gothic Semilight" w:hAnsiTheme="majorBidi" w:cstheme="majorBidi"/>
          <w:color w:val="000000" w:themeColor="text1"/>
          <w:sz w:val="20"/>
          <w:szCs w:val="20"/>
        </w:rPr>
        <w:t>None</w:t>
      </w:r>
    </w:p>
    <w:p w14:paraId="70FAFF32" w14:textId="77777777" w:rsidR="00F22982" w:rsidRPr="00390F59" w:rsidRDefault="00F22982" w:rsidP="00F22982">
      <w:pPr>
        <w:spacing w:before="240" w:after="240" w:line="276" w:lineRule="auto"/>
        <w:jc w:val="both"/>
        <w:rPr>
          <w:rFonts w:asciiTheme="majorBidi" w:eastAsia="Malgun Gothic Semilight" w:hAnsiTheme="majorBidi" w:cstheme="majorBidi"/>
          <w:b/>
          <w:bCs/>
          <w:color w:val="000000" w:themeColor="text1"/>
          <w:sz w:val="20"/>
          <w:szCs w:val="20"/>
        </w:rPr>
      </w:pPr>
      <w:r w:rsidRPr="00CD00AF">
        <w:rPr>
          <w:rFonts w:asciiTheme="majorBidi" w:eastAsia="Malgun Gothic Semilight" w:hAnsiTheme="majorBidi" w:cstheme="majorBidi"/>
          <w:b/>
          <w:bCs/>
          <w:color w:val="006600"/>
          <w:sz w:val="20"/>
          <w:szCs w:val="12"/>
        </w:rPr>
        <w:t>Financial support:</w:t>
      </w:r>
      <w:r w:rsidRPr="00CD00AF">
        <w:rPr>
          <w:rFonts w:asciiTheme="majorBidi" w:eastAsia="Malgun Gothic Semilight" w:hAnsiTheme="majorBidi" w:cstheme="majorBidi"/>
          <w:b/>
          <w:bCs/>
          <w:color w:val="006600"/>
          <w:sz w:val="20"/>
          <w:szCs w:val="20"/>
        </w:rPr>
        <w:t xml:space="preserve"> </w:t>
      </w:r>
      <w:r w:rsidRPr="00390F59">
        <w:rPr>
          <w:rFonts w:asciiTheme="majorBidi" w:eastAsia="Malgun Gothic Semilight" w:hAnsiTheme="majorBidi" w:cstheme="majorBidi"/>
          <w:color w:val="000000" w:themeColor="text1"/>
          <w:sz w:val="20"/>
          <w:szCs w:val="20"/>
        </w:rPr>
        <w:t>None</w:t>
      </w:r>
    </w:p>
    <w:p w14:paraId="681D1F44" w14:textId="271F0C60" w:rsidR="00F22982" w:rsidRPr="00390F59" w:rsidRDefault="00F22982" w:rsidP="00BA3995">
      <w:pPr>
        <w:spacing w:before="240" w:line="276" w:lineRule="auto"/>
        <w:jc w:val="both"/>
        <w:rPr>
          <w:rFonts w:asciiTheme="majorBidi" w:eastAsia="Malgun Gothic Semilight" w:hAnsiTheme="majorBidi" w:cstheme="majorBidi"/>
          <w:b/>
          <w:bCs/>
          <w:color w:val="000000" w:themeColor="text1"/>
          <w:sz w:val="18"/>
          <w:szCs w:val="18"/>
        </w:rPr>
      </w:pPr>
      <w:r w:rsidRPr="00CD00AF">
        <w:rPr>
          <w:rFonts w:asciiTheme="majorBidi" w:eastAsia="Malgun Gothic Semilight" w:hAnsiTheme="majorBidi" w:cstheme="majorBidi"/>
          <w:b/>
          <w:bCs/>
          <w:color w:val="006600"/>
          <w:sz w:val="20"/>
          <w:szCs w:val="12"/>
        </w:rPr>
        <w:t xml:space="preserve">Ethics statement: </w:t>
      </w:r>
      <w:r w:rsidR="00BA3995" w:rsidRPr="00390F59">
        <w:rPr>
          <w:rFonts w:asciiTheme="majorBidi" w:eastAsia="Malgun Gothic Semilight" w:hAnsiTheme="majorBidi" w:cstheme="majorBidi"/>
          <w:color w:val="000000" w:themeColor="text1"/>
          <w:sz w:val="20"/>
          <w:szCs w:val="20"/>
        </w:rPr>
        <w:t>None</w:t>
      </w:r>
      <w:bookmarkStart w:id="8" w:name="_GoBack"/>
      <w:bookmarkEnd w:id="8"/>
    </w:p>
    <w:p w14:paraId="40456884" w14:textId="77777777" w:rsidR="00F22982" w:rsidRPr="00390F59" w:rsidRDefault="00F22982" w:rsidP="00F22982">
      <w:pPr>
        <w:shd w:val="clear" w:color="auto" w:fill="FFFFFF"/>
        <w:tabs>
          <w:tab w:val="left" w:pos="3600"/>
          <w:tab w:val="left" w:pos="7655"/>
        </w:tabs>
        <w:spacing w:before="240" w:after="240"/>
        <w:jc w:val="both"/>
        <w:rPr>
          <w:rFonts w:asciiTheme="majorBidi" w:eastAsia="Malgun Gothic Semilight" w:hAnsiTheme="majorBidi" w:cstheme="majorBidi"/>
          <w:b/>
          <w:bCs/>
          <w:color w:val="000000" w:themeColor="text1"/>
          <w:sz w:val="22"/>
          <w:szCs w:val="22"/>
        </w:rPr>
      </w:pPr>
      <w:r w:rsidRPr="00CD00AF">
        <w:rPr>
          <w:rFonts w:asciiTheme="majorBidi" w:eastAsia="Malgun Gothic Semilight" w:hAnsiTheme="majorBidi" w:cstheme="majorBidi"/>
          <w:b/>
          <w:bCs/>
          <w:color w:val="006600"/>
          <w:sz w:val="22"/>
          <w:szCs w:val="14"/>
        </w:rPr>
        <w:t>References</w:t>
      </w:r>
    </w:p>
    <w:p w14:paraId="37D4DACD"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9"/>
      <w:r w:rsidRPr="001D2EDB">
        <w:rPr>
          <w:rFonts w:asciiTheme="majorBidi" w:hAnsiTheme="majorBidi" w:cstheme="majorBidi"/>
          <w:color w:val="000000" w:themeColor="text1"/>
          <w:sz w:val="20"/>
          <w:szCs w:val="20"/>
        </w:rPr>
        <w:t>Petitti DB, Crooks VC, Buckwalter JG, Chiu V. Blood pressure levels before dementia. Arch Neurol. 2005 Jan;62(1):112-6.</w:t>
      </w:r>
      <w:commentRangeEnd w:id="9"/>
      <w:r w:rsidRPr="001D2EDB">
        <w:rPr>
          <w:rFonts w:asciiTheme="majorBidi" w:hAnsiTheme="majorBidi" w:cstheme="majorBidi"/>
          <w:color w:val="000000" w:themeColor="text1"/>
          <w:sz w:val="20"/>
          <w:szCs w:val="20"/>
        </w:rPr>
        <w:commentReference w:id="9"/>
      </w:r>
    </w:p>
    <w:p w14:paraId="7BDACB47"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0"/>
      <w:r w:rsidRPr="001D2EDB">
        <w:rPr>
          <w:rFonts w:asciiTheme="majorBidi" w:hAnsiTheme="majorBidi" w:cstheme="majorBidi"/>
          <w:color w:val="000000" w:themeColor="text1"/>
          <w:sz w:val="20"/>
          <w:szCs w:val="20"/>
        </w:rPr>
        <w:t xml:space="preserve">Hallal AH, Amortegui JD, Jeroukhimov IM, Casillas J, Schulman CI, Manning RJ, et al. Magnetic resonance cholangiopancreatography accurately detects common bile duct stones in resolving </w:t>
      </w:r>
      <w:r w:rsidRPr="001D2EDB">
        <w:rPr>
          <w:rFonts w:asciiTheme="majorBidi" w:hAnsiTheme="majorBidi" w:cstheme="majorBidi"/>
          <w:color w:val="000000" w:themeColor="text1"/>
          <w:sz w:val="20"/>
          <w:szCs w:val="20"/>
        </w:rPr>
        <w:lastRenderedPageBreak/>
        <w:t>gallstone pancreatitis. J Am Coll Surg. 2005 Jun;200(6):869-75.</w:t>
      </w:r>
      <w:commentRangeEnd w:id="10"/>
      <w:r w:rsidRPr="001D2EDB">
        <w:rPr>
          <w:rFonts w:asciiTheme="majorBidi" w:hAnsiTheme="majorBidi" w:cstheme="majorBidi"/>
          <w:color w:val="000000" w:themeColor="text1"/>
          <w:sz w:val="20"/>
          <w:szCs w:val="20"/>
        </w:rPr>
        <w:commentReference w:id="10"/>
      </w:r>
    </w:p>
    <w:p w14:paraId="13B556B6"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1"/>
      <w:r w:rsidRPr="001D2EDB">
        <w:rPr>
          <w:rFonts w:asciiTheme="majorBidi" w:hAnsiTheme="majorBidi" w:cstheme="majorBidi"/>
          <w:color w:val="000000" w:themeColor="text1"/>
          <w:sz w:val="20"/>
          <w:szCs w:val="20"/>
        </w:rPr>
        <w:t>Stockhausen L, Turale S. An explorative study of Australian nursing scholars and contemporary scholarship. J Nurs Scholarsh [Internet]. 2011 Mar [cited 2013 Feb 19];43(1):89-96. Available from: http://search.proquest.com/docview/ 858241255</w:t>
      </w:r>
      <w:commentRangeEnd w:id="11"/>
      <w:r w:rsidRPr="001D2EDB">
        <w:rPr>
          <w:rFonts w:asciiTheme="majorBidi" w:hAnsiTheme="majorBidi" w:cstheme="majorBidi"/>
          <w:color w:val="000000" w:themeColor="text1"/>
          <w:sz w:val="20"/>
          <w:szCs w:val="20"/>
        </w:rPr>
        <w:commentReference w:id="11"/>
      </w:r>
    </w:p>
    <w:p w14:paraId="2ECC3798"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2"/>
      <w:r w:rsidRPr="001D2EDB">
        <w:rPr>
          <w:rFonts w:asciiTheme="majorBidi" w:hAnsiTheme="majorBidi" w:cstheme="majorBidi"/>
          <w:color w:val="000000" w:themeColor="text1"/>
          <w:sz w:val="20"/>
          <w:szCs w:val="20"/>
        </w:rPr>
        <w:t>Kanneganti P, Harris JD, Brophy RH, Carey JL, Lattermann C, Flanigan DC. The effect of smoking on ligament and cartilage surgery in the knee: a systematic review. Am J Sports Med [Internet]. 2012 Dec [cited 2013 Feb 19];40(12):2872-8. Available from: http://ajs.sagepub.com/content/40/12/2872 doi</w:t>
      </w:r>
      <w:r>
        <w:rPr>
          <w:rFonts w:asciiTheme="majorBidi" w:hAnsiTheme="majorBidi" w:cstheme="majorBidi"/>
          <w:color w:val="000000" w:themeColor="text1"/>
          <w:sz w:val="20"/>
          <w:szCs w:val="20"/>
        </w:rPr>
        <w:t>:</w:t>
      </w:r>
      <w:r w:rsidRPr="001D2EDB">
        <w:rPr>
          <w:rFonts w:asciiTheme="majorBidi" w:hAnsiTheme="majorBidi" w:cstheme="majorBidi"/>
          <w:color w:val="000000" w:themeColor="text1"/>
          <w:sz w:val="20"/>
          <w:szCs w:val="20"/>
        </w:rPr>
        <w:t>10.1177/0363546512458223</w:t>
      </w:r>
      <w:commentRangeEnd w:id="12"/>
      <w:r w:rsidRPr="001D2EDB">
        <w:rPr>
          <w:rFonts w:asciiTheme="majorBidi" w:hAnsiTheme="majorBidi" w:cstheme="majorBidi"/>
          <w:color w:val="000000" w:themeColor="text1"/>
          <w:sz w:val="20"/>
          <w:szCs w:val="20"/>
        </w:rPr>
        <w:commentReference w:id="12"/>
      </w:r>
    </w:p>
    <w:p w14:paraId="6B7D93E3"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3"/>
      <w:r w:rsidRPr="001D2EDB">
        <w:rPr>
          <w:rFonts w:asciiTheme="majorBidi" w:hAnsiTheme="majorBidi" w:cstheme="majorBidi"/>
          <w:color w:val="000000" w:themeColor="text1"/>
          <w:sz w:val="20"/>
          <w:szCs w:val="20"/>
        </w:rPr>
        <w:t>Carlson BM. Human embryology and developmental biology. 4th ed. St. Louis: Mosby; 2009. 541 p.</w:t>
      </w:r>
      <w:commentRangeEnd w:id="13"/>
      <w:r w:rsidRPr="001D2EDB">
        <w:rPr>
          <w:rFonts w:asciiTheme="majorBidi" w:hAnsiTheme="majorBidi" w:cstheme="majorBidi"/>
          <w:color w:val="000000" w:themeColor="text1"/>
          <w:sz w:val="20"/>
          <w:szCs w:val="20"/>
        </w:rPr>
        <w:commentReference w:id="13"/>
      </w:r>
    </w:p>
    <w:p w14:paraId="4B9F6B38"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4"/>
      <w:r w:rsidRPr="001D2EDB">
        <w:rPr>
          <w:rFonts w:asciiTheme="majorBidi" w:hAnsiTheme="majorBidi" w:cstheme="majorBidi"/>
          <w:color w:val="000000" w:themeColor="text1"/>
          <w:sz w:val="20"/>
          <w:szCs w:val="20"/>
        </w:rPr>
        <w:t xml:space="preserve">Shreeve DF. Reactive attachment disorder: a case-based approach [Internet]. New York: Springer; 2012 [cited 2012 Nov 2]. 85 p. </w:t>
      </w:r>
      <w:hyperlink r:id="rId33" w:history="1">
        <w:r w:rsidRPr="001D2EDB">
          <w:rPr>
            <w:rStyle w:val="Hyperlink"/>
            <w:rFonts w:asciiTheme="majorBidi" w:hAnsiTheme="majorBidi" w:cstheme="majorBidi"/>
            <w:color w:val="000000" w:themeColor="text1"/>
            <w:sz w:val="20"/>
            <w:szCs w:val="20"/>
          </w:rPr>
          <w:t>doi:10.1007/978-1-4614-1647-0</w:t>
        </w:r>
      </w:hyperlink>
      <w:commentRangeEnd w:id="14"/>
      <w:r w:rsidRPr="001D2EDB">
        <w:rPr>
          <w:rFonts w:asciiTheme="majorBidi" w:hAnsiTheme="majorBidi" w:cstheme="majorBidi"/>
          <w:color w:val="000000" w:themeColor="text1"/>
          <w:sz w:val="20"/>
          <w:szCs w:val="20"/>
        </w:rPr>
        <w:commentReference w:id="14"/>
      </w:r>
    </w:p>
    <w:p w14:paraId="3DE111A5"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5"/>
      <w:r w:rsidRPr="001D2EDB">
        <w:rPr>
          <w:rFonts w:asciiTheme="majorBidi" w:hAnsiTheme="majorBidi" w:cstheme="majorBidi"/>
          <w:color w:val="000000" w:themeColor="text1"/>
          <w:sz w:val="20"/>
          <w:szCs w:val="20"/>
        </w:rPr>
        <w:t>Rowe IL, Carson NE. Medical manpower in Victoria. East Bentleigh (AU): Monash University, Department of Community Practice; 1981. 35 p. Report No.: 4.</w:t>
      </w:r>
      <w:commentRangeEnd w:id="15"/>
      <w:r w:rsidRPr="001D2EDB">
        <w:rPr>
          <w:rFonts w:asciiTheme="majorBidi" w:hAnsiTheme="majorBidi" w:cstheme="majorBidi"/>
          <w:color w:val="000000" w:themeColor="text1"/>
          <w:sz w:val="20"/>
          <w:szCs w:val="20"/>
        </w:rPr>
        <w:commentReference w:id="15"/>
      </w:r>
    </w:p>
    <w:p w14:paraId="7E6EB9A9"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6"/>
      <w:r w:rsidRPr="001D2EDB">
        <w:rPr>
          <w:rFonts w:asciiTheme="majorBidi" w:hAnsiTheme="majorBidi" w:cstheme="majorBidi"/>
          <w:color w:val="000000" w:themeColor="text1"/>
          <w:sz w:val="20"/>
          <w:szCs w:val="20"/>
        </w:rPr>
        <w:t xml:space="preserve">A.D.A.M. medical encyclopedia [Internet]. Atlanta (GA): A.D.A.M., Inc.; c2005. Ear barotrauma; [updated 2006 Oct 20; cited 2006 Nov 16]; [about 4 screens]. Available from: </w:t>
      </w:r>
      <w:hyperlink r:id="rId34" w:history="1">
        <w:r w:rsidRPr="001D2EDB">
          <w:rPr>
            <w:rStyle w:val="Hyperlink"/>
            <w:rFonts w:asciiTheme="majorBidi" w:hAnsiTheme="majorBidi" w:cstheme="majorBidi"/>
            <w:color w:val="000000" w:themeColor="text1"/>
            <w:sz w:val="20"/>
            <w:szCs w:val="20"/>
          </w:rPr>
          <w:t>http://www.nlm.nih.gov/medlineplus/ency/article/001064.htm</w:t>
        </w:r>
      </w:hyperlink>
      <w:commentRangeEnd w:id="16"/>
      <w:r w:rsidRPr="001D2EDB">
        <w:rPr>
          <w:rFonts w:asciiTheme="majorBidi" w:hAnsiTheme="majorBidi" w:cstheme="majorBidi"/>
          <w:color w:val="000000" w:themeColor="text1"/>
          <w:sz w:val="20"/>
          <w:szCs w:val="20"/>
        </w:rPr>
        <w:commentReference w:id="16"/>
      </w:r>
    </w:p>
    <w:p w14:paraId="78D5769C"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7"/>
      <w:r w:rsidRPr="001D2EDB">
        <w:rPr>
          <w:rFonts w:asciiTheme="majorBidi" w:hAnsiTheme="majorBidi" w:cstheme="majorBidi"/>
          <w:color w:val="000000" w:themeColor="text1"/>
          <w:sz w:val="20"/>
          <w:szCs w:val="20"/>
        </w:rPr>
        <w:t xml:space="preserve">AHFS consumer medication information [Internet]. Bethesda (MD): American Society of Health-System Pharmacists, Inc.; ©2008. Protriptyline; [revised 2007 Aug 1; reviewed 2007 Aug 1; cited 2008 Oct 2]; [about 5 p.]. Available from: </w:t>
      </w:r>
      <w:hyperlink r:id="rId35" w:history="1">
        <w:r w:rsidRPr="001D2EDB">
          <w:rPr>
            <w:rStyle w:val="Hyperlink"/>
            <w:rFonts w:asciiTheme="majorBidi" w:hAnsiTheme="majorBidi" w:cstheme="majorBidi"/>
            <w:color w:val="000000" w:themeColor="text1"/>
            <w:sz w:val="20"/>
            <w:szCs w:val="20"/>
          </w:rPr>
          <w:t>http://www.nlm.nih.gov/medlineplus/druginfo/meds/a604025.html</w:t>
        </w:r>
      </w:hyperlink>
      <w:commentRangeEnd w:id="17"/>
      <w:r w:rsidRPr="001D2EDB">
        <w:rPr>
          <w:rFonts w:asciiTheme="majorBidi" w:hAnsiTheme="majorBidi" w:cstheme="majorBidi"/>
          <w:color w:val="000000" w:themeColor="text1"/>
          <w:sz w:val="20"/>
          <w:szCs w:val="20"/>
        </w:rPr>
        <w:commentReference w:id="17"/>
      </w:r>
    </w:p>
    <w:p w14:paraId="3034465E"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8"/>
      <w:r w:rsidRPr="001D2EDB">
        <w:rPr>
          <w:rFonts w:asciiTheme="majorBidi" w:hAnsiTheme="majorBidi" w:cstheme="majorBidi"/>
          <w:color w:val="000000" w:themeColor="text1"/>
          <w:sz w:val="20"/>
          <w:szCs w:val="20"/>
        </w:rPr>
        <w:t xml:space="preserve">Diabetes Australia. Diabetes globally [Internet]. Canberra ACT: Diabetes Australia; 2012 [updated </w:t>
      </w:r>
      <w:r w:rsidRPr="001D2EDB">
        <w:rPr>
          <w:rFonts w:asciiTheme="majorBidi" w:hAnsiTheme="majorBidi" w:cstheme="majorBidi"/>
          <w:color w:val="000000" w:themeColor="text1"/>
          <w:sz w:val="20"/>
          <w:szCs w:val="20"/>
        </w:rPr>
        <w:lastRenderedPageBreak/>
        <w:t xml:space="preserve">2012 June 15; cited 2012 Nov 5]. Available from: http://www.diabetesaustralia.com.au/en/ Understanding-Diabetes/Diabetes-Globally/ </w:t>
      </w:r>
      <w:commentRangeEnd w:id="18"/>
      <w:r w:rsidRPr="001D2EDB">
        <w:rPr>
          <w:rFonts w:asciiTheme="majorBidi" w:hAnsiTheme="majorBidi" w:cstheme="majorBidi"/>
          <w:color w:val="000000" w:themeColor="text1"/>
          <w:sz w:val="20"/>
          <w:szCs w:val="20"/>
        </w:rPr>
        <w:commentReference w:id="18"/>
      </w:r>
    </w:p>
    <w:p w14:paraId="607C5C30"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lang w:val="en-MY"/>
        </w:rPr>
      </w:pPr>
      <w:commentRangeStart w:id="19"/>
      <w:r w:rsidRPr="001D2EDB">
        <w:rPr>
          <w:rFonts w:asciiTheme="majorBidi" w:hAnsiTheme="majorBidi" w:cstheme="majorBidi"/>
          <w:color w:val="000000" w:themeColor="text1"/>
          <w:sz w:val="20"/>
          <w:szCs w:val="20"/>
        </w:rPr>
        <w:t>Australian Medical Association [Internet]. Barton ACT: AMA; c1995-2012. Junior doctors and medical students call for urgent solution to medical training crisis; 2012 Oct 22 [cited 2012 Nov 5]; [about 3 screens]. Available from: https://ama.com.au/media/junior-doctors -and-medical-students-call-urgentsolution-medical-training-crisis</w:t>
      </w:r>
      <w:commentRangeEnd w:id="19"/>
      <w:r w:rsidRPr="001D2EDB">
        <w:rPr>
          <w:rFonts w:asciiTheme="majorBidi" w:hAnsiTheme="majorBidi" w:cstheme="majorBidi"/>
          <w:color w:val="000000" w:themeColor="text1"/>
          <w:sz w:val="20"/>
          <w:szCs w:val="20"/>
        </w:rPr>
        <w:commentReference w:id="19"/>
      </w:r>
      <w:r w:rsidRPr="001D2EDB">
        <w:rPr>
          <w:rFonts w:asciiTheme="majorBidi" w:hAnsiTheme="majorBidi" w:cstheme="majorBidi"/>
          <w:color w:val="000000" w:themeColor="text1"/>
          <w:sz w:val="20"/>
          <w:szCs w:val="20"/>
        </w:rPr>
        <w:t>.</w:t>
      </w:r>
    </w:p>
    <w:p w14:paraId="1DE987B0"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rPr>
      </w:pPr>
      <w:commentRangeStart w:id="20"/>
      <w:r w:rsidRPr="001D2EDB">
        <w:rPr>
          <w:rFonts w:asciiTheme="majorBidi" w:hAnsiTheme="majorBidi" w:cstheme="majorBidi"/>
          <w:color w:val="000000" w:themeColor="text1"/>
          <w:sz w:val="20"/>
          <w:szCs w:val="20"/>
        </w:rPr>
        <w:t xml:space="preserve">Centres for Disease Control and Prevention. Shingles on the face. [image on Internet]. 2011 [updated 2011 Jan 10; cited 2012 Nov 6]. Available from: </w:t>
      </w:r>
      <w:hyperlink r:id="rId36" w:history="1">
        <w:r w:rsidRPr="001D2EDB">
          <w:rPr>
            <w:rStyle w:val="Hyperlink"/>
            <w:rFonts w:asciiTheme="majorBidi" w:hAnsiTheme="majorBidi" w:cstheme="majorBidi"/>
            <w:color w:val="000000" w:themeColor="text1"/>
            <w:sz w:val="20"/>
            <w:szCs w:val="20"/>
          </w:rPr>
          <w:t>http://www.cdc.gov/shingles/about/photos.html</w:t>
        </w:r>
      </w:hyperlink>
      <w:commentRangeEnd w:id="20"/>
      <w:r w:rsidRPr="001D2EDB">
        <w:rPr>
          <w:rFonts w:asciiTheme="majorBidi" w:hAnsiTheme="majorBidi" w:cstheme="majorBidi"/>
          <w:color w:val="000000" w:themeColor="text1"/>
          <w:sz w:val="20"/>
          <w:szCs w:val="20"/>
        </w:rPr>
        <w:commentReference w:id="20"/>
      </w:r>
    </w:p>
    <w:p w14:paraId="23073425"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rPr>
      </w:pPr>
      <w:commentRangeStart w:id="21"/>
      <w:r w:rsidRPr="001D2EDB">
        <w:rPr>
          <w:rFonts w:asciiTheme="majorBidi" w:hAnsiTheme="majorBidi" w:cstheme="majorBidi"/>
          <w:color w:val="000000" w:themeColor="text1"/>
          <w:sz w:val="20"/>
          <w:szCs w:val="20"/>
        </w:rPr>
        <w:t>Clarke J, Pines A, McDermott RF, Trabesinger AH, inventors. University of California, assignee. </w:t>
      </w:r>
      <w:r w:rsidRPr="001D2EDB">
        <w:rPr>
          <w:rFonts w:asciiTheme="majorBidi" w:hAnsiTheme="majorBidi" w:cstheme="majorBidi"/>
          <w:i/>
          <w:iCs/>
          <w:color w:val="000000" w:themeColor="text1"/>
          <w:sz w:val="20"/>
          <w:szCs w:val="20"/>
        </w:rPr>
        <w:t>SQUID detected NMR and MRI at ultralow fields. </w:t>
      </w:r>
      <w:r w:rsidRPr="001D2EDB">
        <w:rPr>
          <w:rFonts w:asciiTheme="majorBidi" w:hAnsiTheme="majorBidi" w:cstheme="majorBidi"/>
          <w:color w:val="000000" w:themeColor="text1"/>
          <w:sz w:val="20"/>
          <w:szCs w:val="20"/>
        </w:rPr>
        <w:t>European Patent 1474707. 2004-11-10.</w:t>
      </w:r>
      <w:commentRangeEnd w:id="21"/>
      <w:r w:rsidRPr="001D2EDB">
        <w:rPr>
          <w:rFonts w:asciiTheme="majorBidi" w:hAnsiTheme="majorBidi" w:cstheme="majorBidi"/>
          <w:color w:val="000000" w:themeColor="text1"/>
          <w:sz w:val="20"/>
          <w:szCs w:val="20"/>
        </w:rPr>
        <w:commentReference w:id="21"/>
      </w:r>
    </w:p>
    <w:p w14:paraId="666834AC"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rPr>
      </w:pPr>
      <w:commentRangeStart w:id="22"/>
      <w:r w:rsidRPr="001D2EDB">
        <w:rPr>
          <w:rFonts w:asciiTheme="majorBidi" w:hAnsiTheme="majorBidi" w:cstheme="majorBidi"/>
          <w:color w:val="000000" w:themeColor="text1"/>
          <w:sz w:val="20"/>
          <w:szCs w:val="20"/>
        </w:rPr>
        <w:t xml:space="preserve">Luca J, Tarricone P. Does emotional intelligence affect successful teamwork? In: Kennedy G, Keppell </w:t>
      </w:r>
      <w:proofErr w:type="gramStart"/>
      <w:r w:rsidRPr="001D2EDB">
        <w:rPr>
          <w:rFonts w:asciiTheme="majorBidi" w:hAnsiTheme="majorBidi" w:cstheme="majorBidi"/>
          <w:color w:val="000000" w:themeColor="text1"/>
          <w:sz w:val="20"/>
          <w:szCs w:val="20"/>
        </w:rPr>
        <w:t>M,  McNaught</w:t>
      </w:r>
      <w:proofErr w:type="gramEnd"/>
      <w:r w:rsidRPr="001D2EDB">
        <w:rPr>
          <w:rFonts w:asciiTheme="majorBidi" w:hAnsiTheme="majorBidi" w:cstheme="majorBidi"/>
          <w:color w:val="000000" w:themeColor="text1"/>
          <w:sz w:val="20"/>
          <w:szCs w:val="20"/>
        </w:rPr>
        <w:t xml:space="preserve"> C, et al, eds. Meeting at the Cossroads: Proceedings of the 18</w:t>
      </w:r>
      <w:r w:rsidRPr="001D2EDB">
        <w:rPr>
          <w:rFonts w:asciiTheme="majorBidi" w:hAnsiTheme="majorBidi" w:cstheme="majorBidi"/>
          <w:color w:val="000000" w:themeColor="text1"/>
          <w:sz w:val="20"/>
          <w:szCs w:val="20"/>
          <w:vertAlign w:val="superscript"/>
        </w:rPr>
        <w:t>th</w:t>
      </w:r>
      <w:r w:rsidRPr="001D2EDB">
        <w:rPr>
          <w:rFonts w:asciiTheme="majorBidi" w:hAnsiTheme="majorBidi" w:cstheme="majorBidi"/>
          <w:color w:val="000000" w:themeColor="text1"/>
          <w:sz w:val="20"/>
          <w:szCs w:val="20"/>
        </w:rPr>
        <w:t> Annual Conference of the Australasian Society for Computers in Learning in Tertiary Education,</w:t>
      </w:r>
      <w:r w:rsidRPr="001D2EDB">
        <w:rPr>
          <w:rFonts w:asciiTheme="majorBidi" w:hAnsiTheme="majorBidi" w:cstheme="majorBidi"/>
          <w:i/>
          <w:iCs/>
          <w:color w:val="000000" w:themeColor="text1"/>
          <w:sz w:val="20"/>
          <w:szCs w:val="20"/>
        </w:rPr>
        <w:t> </w:t>
      </w:r>
      <w:r w:rsidRPr="001D2EDB">
        <w:rPr>
          <w:rFonts w:asciiTheme="majorBidi" w:hAnsiTheme="majorBidi" w:cstheme="majorBidi"/>
          <w:color w:val="000000" w:themeColor="text1"/>
          <w:sz w:val="20"/>
          <w:szCs w:val="20"/>
        </w:rPr>
        <w:t>2001 Dec 9-12; Melbourne: </w:t>
      </w:r>
      <w:r w:rsidRPr="001D2EDB">
        <w:rPr>
          <w:rFonts w:asciiTheme="majorBidi" w:hAnsiTheme="majorBidi" w:cstheme="majorBidi"/>
          <w:color w:val="000000" w:themeColor="text1"/>
          <w:sz w:val="20"/>
          <w:szCs w:val="20"/>
          <w:lang w:val="en"/>
        </w:rPr>
        <w:t>Biomedical Multimedia Unit, The University of Melbourne; 2001.</w:t>
      </w:r>
      <w:r w:rsidRPr="001D2EDB">
        <w:rPr>
          <w:rFonts w:asciiTheme="majorBidi" w:hAnsiTheme="majorBidi" w:cstheme="majorBidi"/>
          <w:i/>
          <w:iCs/>
          <w:color w:val="000000" w:themeColor="text1"/>
          <w:sz w:val="20"/>
          <w:szCs w:val="20"/>
          <w:lang w:val="en"/>
        </w:rPr>
        <w:t> </w:t>
      </w:r>
      <w:r w:rsidRPr="001D2EDB">
        <w:rPr>
          <w:rFonts w:asciiTheme="majorBidi" w:hAnsiTheme="majorBidi" w:cstheme="majorBidi"/>
          <w:color w:val="000000" w:themeColor="text1"/>
          <w:sz w:val="20"/>
          <w:szCs w:val="20"/>
        </w:rPr>
        <w:t>p.367-76.</w:t>
      </w:r>
      <w:commentRangeEnd w:id="22"/>
      <w:r w:rsidRPr="001D2EDB">
        <w:rPr>
          <w:rFonts w:asciiTheme="majorBidi" w:hAnsiTheme="majorBidi" w:cstheme="majorBidi"/>
          <w:color w:val="000000" w:themeColor="text1"/>
          <w:sz w:val="20"/>
          <w:szCs w:val="20"/>
        </w:rPr>
        <w:commentReference w:id="22"/>
      </w:r>
    </w:p>
    <w:p w14:paraId="46B9A465" w14:textId="77777777" w:rsidR="00AC2B01" w:rsidRPr="001D2EDB" w:rsidRDefault="00AC2B01" w:rsidP="00AC2B01">
      <w:pPr>
        <w:pStyle w:val="NoSpacing"/>
        <w:numPr>
          <w:ilvl w:val="0"/>
          <w:numId w:val="2"/>
        </w:numPr>
        <w:spacing w:line="276" w:lineRule="auto"/>
        <w:ind w:left="360"/>
        <w:jc w:val="both"/>
        <w:rPr>
          <w:rFonts w:asciiTheme="majorBidi" w:hAnsiTheme="majorBidi" w:cstheme="majorBidi"/>
          <w:color w:val="000000" w:themeColor="text1"/>
          <w:sz w:val="20"/>
          <w:szCs w:val="20"/>
        </w:rPr>
      </w:pPr>
      <w:commentRangeStart w:id="23"/>
      <w:r w:rsidRPr="001D2EDB">
        <w:rPr>
          <w:rFonts w:asciiTheme="majorBidi" w:hAnsiTheme="majorBidi" w:cstheme="majorBidi"/>
          <w:color w:val="000000" w:themeColor="text1"/>
          <w:sz w:val="20"/>
          <w:szCs w:val="20"/>
        </w:rPr>
        <w:t xml:space="preserve">Cloherty SL, Dokos </w:t>
      </w:r>
      <w:proofErr w:type="gramStart"/>
      <w:r w:rsidRPr="001D2EDB">
        <w:rPr>
          <w:rFonts w:asciiTheme="majorBidi" w:hAnsiTheme="majorBidi" w:cstheme="majorBidi"/>
          <w:color w:val="000000" w:themeColor="text1"/>
          <w:sz w:val="20"/>
          <w:szCs w:val="20"/>
        </w:rPr>
        <w:t>S,  Lovell</w:t>
      </w:r>
      <w:proofErr w:type="gramEnd"/>
      <w:r w:rsidRPr="001D2EDB">
        <w:rPr>
          <w:rFonts w:asciiTheme="majorBidi" w:hAnsiTheme="majorBidi" w:cstheme="majorBidi"/>
          <w:color w:val="000000" w:themeColor="text1"/>
          <w:sz w:val="20"/>
          <w:szCs w:val="20"/>
        </w:rPr>
        <w:t xml:space="preserve"> NH. Qualitative support for the gradient model of cardiac pacemaker heterogeneity. In: Proceedings of the 2005 IEEE Engineering in Medicine and Biology 27 Annual Conference [conference proceedings on the Internet]; 2005 Sep 1-4; Shanghai, China. New York: IEEE; 2005 [cited 2013 Sep 2]. p. 133-6. Available from: IEEE Xplore</w:t>
      </w:r>
      <w:commentRangeEnd w:id="23"/>
      <w:r w:rsidRPr="001D2EDB">
        <w:rPr>
          <w:rFonts w:asciiTheme="majorBidi" w:hAnsiTheme="majorBidi" w:cstheme="majorBidi"/>
          <w:color w:val="000000" w:themeColor="text1"/>
          <w:sz w:val="20"/>
          <w:szCs w:val="20"/>
        </w:rPr>
        <w:commentReference w:id="23"/>
      </w:r>
    </w:p>
    <w:p w14:paraId="003B7C8D" w14:textId="65E321B2" w:rsidR="003C7FBB" w:rsidRDefault="003C7FBB" w:rsidP="003C7FBB">
      <w:pPr>
        <w:pStyle w:val="NoSpacing"/>
        <w:spacing w:line="276" w:lineRule="auto"/>
        <w:jc w:val="both"/>
        <w:rPr>
          <w:rFonts w:asciiTheme="majorBidi" w:hAnsiTheme="majorBidi" w:cstheme="majorBidi"/>
          <w:sz w:val="20"/>
          <w:szCs w:val="20"/>
        </w:rPr>
      </w:pPr>
    </w:p>
    <w:p w14:paraId="55908A9F" w14:textId="77777777" w:rsidR="003C7FBB" w:rsidRPr="003C7FBB" w:rsidRDefault="003C7FBB" w:rsidP="003C7FBB">
      <w:pPr>
        <w:pStyle w:val="NoSpacing"/>
        <w:spacing w:line="276" w:lineRule="auto"/>
        <w:jc w:val="both"/>
        <w:rPr>
          <w:rFonts w:asciiTheme="majorBidi" w:hAnsiTheme="majorBidi" w:cstheme="majorBidi"/>
          <w:color w:val="000000" w:themeColor="text1"/>
          <w:sz w:val="20"/>
          <w:szCs w:val="20"/>
        </w:rPr>
        <w:sectPr w:rsidR="003C7FBB" w:rsidRPr="003C7FBB" w:rsidSect="00F439F6">
          <w:type w:val="continuous"/>
          <w:pgSz w:w="11906" w:h="16838" w:code="9"/>
          <w:pgMar w:top="1221" w:right="965" w:bottom="965" w:left="965" w:header="680" w:footer="680" w:gutter="0"/>
          <w:cols w:num="2" w:space="708"/>
          <w:rtlGutter/>
          <w:docGrid w:linePitch="360"/>
        </w:sectPr>
      </w:pPr>
    </w:p>
    <w:p w14:paraId="026788F9" w14:textId="77777777" w:rsidR="00F22982" w:rsidRPr="001D2EDB" w:rsidRDefault="00F22982" w:rsidP="00F22982">
      <w:pPr>
        <w:pStyle w:val="NoSpacing"/>
        <w:spacing w:line="276" w:lineRule="auto"/>
        <w:jc w:val="both"/>
        <w:rPr>
          <w:rFonts w:asciiTheme="majorBidi" w:hAnsiTheme="majorBidi" w:cstheme="majorBidi"/>
          <w:sz w:val="20"/>
          <w:szCs w:val="20"/>
        </w:rPr>
      </w:pPr>
    </w:p>
    <w:p w14:paraId="58FE77D8" w14:textId="77777777" w:rsidR="00C90D84" w:rsidRDefault="00C90D84"/>
    <w:sectPr w:rsidR="00C90D84" w:rsidSect="00726A15">
      <w:type w:val="continuous"/>
      <w:pgSz w:w="11906" w:h="16838" w:code="9"/>
      <w:pgMar w:top="1221" w:right="965" w:bottom="965" w:left="965" w:header="680" w:footer="680" w:gutter="0"/>
      <w:cols w:num="2" w:space="708"/>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3-04-13T07:38:00Z" w:initials="u">
    <w:p w14:paraId="49FBD701" w14:textId="50FC4212" w:rsidR="00126524" w:rsidRDefault="00126524">
      <w:pPr>
        <w:pStyle w:val="CommentText"/>
      </w:pPr>
      <w:r>
        <w:rPr>
          <w:rStyle w:val="CommentReference"/>
        </w:rPr>
        <w:annotationRef/>
      </w:r>
      <w:r w:rsidRPr="00186118">
        <w:rPr>
          <w:lang w:val="en-US"/>
        </w:rPr>
        <w:t>8-16 words</w:t>
      </w:r>
    </w:p>
  </w:comment>
  <w:comment w:id="1" w:author="user" w:date="2023-04-13T07:39:00Z" w:initials="u">
    <w:p w14:paraId="52A24E62" w14:textId="77777777" w:rsidR="00126524" w:rsidRDefault="00126524" w:rsidP="00126524">
      <w:pPr>
        <w:pStyle w:val="CommentText"/>
        <w:rPr>
          <w:lang w:val="en-US"/>
        </w:rPr>
      </w:pPr>
      <w:r>
        <w:rPr>
          <w:rStyle w:val="CommentReference"/>
        </w:rPr>
        <w:annotationRef/>
      </w:r>
      <w:r>
        <w:rPr>
          <w:lang w:val="en-US"/>
        </w:rPr>
        <w:t>According to:</w:t>
      </w:r>
    </w:p>
    <w:p w14:paraId="4AA3FF94" w14:textId="37A5E6A2" w:rsidR="00126524" w:rsidRDefault="00126524" w:rsidP="00126524">
      <w:pPr>
        <w:pStyle w:val="CommentText"/>
      </w:pPr>
      <w:r w:rsidRPr="001B05FC">
        <w:rPr>
          <w:color w:val="222222"/>
          <w:sz w:val="24"/>
          <w:szCs w:val="24"/>
          <w:shd w:val="clear" w:color="auto" w:fill="FFFFFF"/>
          <w:lang w:val="fr-FR"/>
        </w:rPr>
        <w:t>Department name, Faculty name, University name, city, country</w:t>
      </w:r>
      <w:r w:rsidRPr="001B05FC">
        <w:rPr>
          <w:rFonts w:cs="Calibri"/>
          <w:color w:val="222222"/>
          <w:sz w:val="24"/>
          <w:szCs w:val="24"/>
          <w:shd w:val="clear" w:color="auto" w:fill="FFFFFF"/>
          <w:lang w:val="fr-FR"/>
        </w:rPr>
        <w:t>.</w:t>
      </w:r>
    </w:p>
  </w:comment>
  <w:comment w:id="2" w:author="user" w:date="2023-04-13T07:39:00Z" w:initials="u">
    <w:p w14:paraId="54D989FC" w14:textId="68ECD039" w:rsidR="00126524" w:rsidRDefault="00126524">
      <w:pPr>
        <w:pStyle w:val="CommentText"/>
      </w:pPr>
      <w:r>
        <w:rPr>
          <w:rStyle w:val="CommentReference"/>
        </w:rPr>
        <w:annotationRef/>
      </w:r>
      <w:r>
        <w:t>150-250 words</w:t>
      </w:r>
    </w:p>
  </w:comment>
  <w:comment w:id="3" w:author="user" w:date="2023-04-13T07:39:00Z" w:initials="u">
    <w:p w14:paraId="20AB9A94" w14:textId="28FBB196" w:rsidR="00126524" w:rsidRDefault="00126524">
      <w:pPr>
        <w:pStyle w:val="CommentText"/>
      </w:pPr>
      <w:r>
        <w:rPr>
          <w:rStyle w:val="CommentReference"/>
        </w:rPr>
        <w:annotationRef/>
      </w:r>
      <w:r>
        <w:t>4-6 words</w:t>
      </w:r>
    </w:p>
  </w:comment>
  <w:comment w:id="4" w:author="user" w:date="2023-04-13T07:39:00Z" w:initials="u">
    <w:p w14:paraId="578B573C" w14:textId="77777777" w:rsidR="00126524" w:rsidRDefault="00126524" w:rsidP="00126524">
      <w:pPr>
        <w:pStyle w:val="CommentText"/>
        <w:rPr>
          <w:lang w:val="en-US"/>
        </w:rPr>
      </w:pPr>
      <w:r>
        <w:rPr>
          <w:rStyle w:val="CommentReference"/>
        </w:rPr>
        <w:annotationRef/>
      </w:r>
      <w:r>
        <w:rPr>
          <w:lang w:val="en-US"/>
        </w:rPr>
        <w:t xml:space="preserve">When there are more than 6 authors please after author number 6 add et al. </w:t>
      </w:r>
    </w:p>
    <w:p w14:paraId="19CDE565" w14:textId="179E824C" w:rsidR="00126524" w:rsidRDefault="00126524" w:rsidP="00126524">
      <w:pPr>
        <w:pStyle w:val="CommentText"/>
      </w:pPr>
      <w:r>
        <w:rPr>
          <w:lang w:val="en-US"/>
        </w:rPr>
        <w:t>For example:</w:t>
      </w:r>
      <w:r w:rsidRPr="00BA353E">
        <w:rPr>
          <w:rFonts w:ascii="Cambria" w:hAnsi="Cambria" w:cs="Arial"/>
          <w:color w:val="000000"/>
          <w:shd w:val="clear" w:color="auto" w:fill="FFFFFF"/>
          <w:lang w:val="en-US"/>
        </w:rPr>
        <w:t xml:space="preserve"> </w:t>
      </w:r>
      <w:r w:rsidRPr="00FD1C6B">
        <w:rPr>
          <w:rFonts w:ascii="Cambria" w:hAnsi="Cambria" w:cs="Arial"/>
          <w:color w:val="000000"/>
          <w:shd w:val="clear" w:color="auto" w:fill="FFFFFF"/>
          <w:lang w:val="en-US"/>
        </w:rPr>
        <w:t>Hallal AH, Amortegui JD, Jeroukhimov IM, Casillas J, Schulman CI, Manning RJ, et al.</w:t>
      </w:r>
    </w:p>
  </w:comment>
  <w:comment w:id="6" w:author="user" w:date="2023-04-13T07:40:00Z" w:initials="u">
    <w:p w14:paraId="6796F761" w14:textId="36921CD7" w:rsidR="00126524" w:rsidRDefault="00126524" w:rsidP="00126524">
      <w:pPr>
        <w:pStyle w:val="CommentText"/>
      </w:pPr>
      <w:r>
        <w:rPr>
          <w:rStyle w:val="CommentReference"/>
        </w:rPr>
        <w:annotationRef/>
      </w:r>
      <w:r>
        <w:rPr>
          <w:lang w:val="en-US"/>
        </w:rPr>
        <w:t xml:space="preserve">If tables are </w:t>
      </w:r>
      <w:proofErr w:type="gramStart"/>
      <w:r>
        <w:rPr>
          <w:lang w:val="en-US"/>
        </w:rPr>
        <w:t>small</w:t>
      </w:r>
      <w:proofErr w:type="gramEnd"/>
      <w:r>
        <w:rPr>
          <w:lang w:val="en-US"/>
        </w:rPr>
        <w:t xml:space="preserve"> please add them in one coloumn.</w:t>
      </w:r>
    </w:p>
  </w:comment>
  <w:comment w:id="7" w:author="user" w:date="2023-04-13T07:41:00Z" w:initials="u">
    <w:p w14:paraId="70E6D19D" w14:textId="104FE657" w:rsidR="00126524" w:rsidRDefault="00126524">
      <w:pPr>
        <w:pStyle w:val="CommentText"/>
      </w:pPr>
      <w:r>
        <w:rPr>
          <w:rStyle w:val="CommentReference"/>
        </w:rPr>
        <w:annotationRef/>
      </w:r>
      <w:r>
        <w:t>If the figure has different parts please mention them with a) b) c)</w:t>
      </w:r>
    </w:p>
  </w:comment>
  <w:comment w:id="9" w:author="Editor 1.2" w:date="2021-02-25T13:21:00Z" w:initials="e">
    <w:p w14:paraId="5AE47E79" w14:textId="77777777" w:rsidR="00AC2B01" w:rsidRDefault="00AC2B01" w:rsidP="00AC2B01">
      <w:pPr>
        <w:pStyle w:val="CommentText"/>
      </w:pPr>
      <w:r>
        <w:rPr>
          <w:rStyle w:val="CommentReference"/>
        </w:rPr>
        <w:annotationRef/>
      </w:r>
      <w:r w:rsidRPr="00805573">
        <w:rPr>
          <w:rFonts w:eastAsia="Calibri"/>
          <w:b/>
          <w:sz w:val="22"/>
          <w:szCs w:val="22"/>
        </w:rPr>
        <w:t>Article with 1 to 6 authors</w:t>
      </w:r>
    </w:p>
  </w:comment>
  <w:comment w:id="10" w:author="Editor 1.2" w:date="2021-02-25T13:21:00Z" w:initials="e">
    <w:p w14:paraId="0AD4C240" w14:textId="77777777" w:rsidR="00AC2B01" w:rsidRDefault="00AC2B01" w:rsidP="00AC2B01">
      <w:pPr>
        <w:pStyle w:val="CommentText"/>
      </w:pPr>
      <w:r>
        <w:rPr>
          <w:rStyle w:val="CommentReference"/>
        </w:rPr>
        <w:annotationRef/>
      </w:r>
      <w:r w:rsidRPr="00805573">
        <w:rPr>
          <w:rFonts w:eastAsia="Calibri"/>
          <w:b/>
          <w:sz w:val="22"/>
          <w:szCs w:val="22"/>
        </w:rPr>
        <w:t>Article with more than 6 authors</w:t>
      </w:r>
    </w:p>
  </w:comment>
  <w:comment w:id="11" w:author="Editor 1.2" w:date="2021-02-25T13:21:00Z" w:initials="e">
    <w:p w14:paraId="1F2CC002" w14:textId="77777777" w:rsidR="00AC2B01" w:rsidRDefault="00AC2B01" w:rsidP="00AC2B01">
      <w:pPr>
        <w:pStyle w:val="CommentText"/>
      </w:pPr>
      <w:r>
        <w:rPr>
          <w:rStyle w:val="CommentReference"/>
        </w:rPr>
        <w:annotationRef/>
      </w:r>
      <w:r w:rsidRPr="00805573">
        <w:rPr>
          <w:rFonts w:eastAsia="Calibri"/>
          <w:b/>
          <w:sz w:val="22"/>
          <w:szCs w:val="22"/>
        </w:rPr>
        <w:t>Electronic journal article</w:t>
      </w:r>
    </w:p>
  </w:comment>
  <w:comment w:id="12" w:author="Editor 1.2" w:date="2021-02-25T13:22:00Z" w:initials="e">
    <w:p w14:paraId="12CECD65" w14:textId="77777777" w:rsidR="00AC2B01" w:rsidRDefault="00AC2B01" w:rsidP="00AC2B01">
      <w:pPr>
        <w:pStyle w:val="CommentText"/>
      </w:pPr>
      <w:r>
        <w:rPr>
          <w:rStyle w:val="CommentReference"/>
        </w:rPr>
        <w:annotationRef/>
      </w:r>
      <w:r w:rsidRPr="00805573">
        <w:rPr>
          <w:rFonts w:eastAsia="Calibri"/>
          <w:b/>
          <w:sz w:val="22"/>
          <w:szCs w:val="22"/>
        </w:rPr>
        <w:t>Electronic journal article with DOI</w:t>
      </w:r>
    </w:p>
  </w:comment>
  <w:comment w:id="13" w:author="Editor 1.2" w:date="2021-02-25T13:22:00Z" w:initials="e">
    <w:p w14:paraId="22AA45CE" w14:textId="77777777" w:rsidR="00AC2B01" w:rsidRPr="00805573" w:rsidRDefault="00AC2B01" w:rsidP="00AC2B01">
      <w:pPr>
        <w:numPr>
          <w:ilvl w:val="0"/>
          <w:numId w:val="1"/>
        </w:numPr>
        <w:spacing w:line="259" w:lineRule="auto"/>
        <w:ind w:right="30" w:hanging="298"/>
        <w:rPr>
          <w:rFonts w:eastAsia="Calibri"/>
          <w:sz w:val="22"/>
          <w:szCs w:val="22"/>
        </w:rPr>
      </w:pPr>
      <w:r>
        <w:rPr>
          <w:rStyle w:val="CommentReference"/>
        </w:rPr>
        <w:annotationRef/>
      </w:r>
      <w:r w:rsidRPr="00805573">
        <w:rPr>
          <w:rFonts w:eastAsia="Calibri"/>
          <w:b/>
          <w:sz w:val="22"/>
          <w:szCs w:val="22"/>
        </w:rPr>
        <w:t xml:space="preserve">Print book </w:t>
      </w:r>
    </w:p>
  </w:comment>
  <w:comment w:id="14" w:author="Editor 1.2" w:date="2021-02-25T13:23:00Z" w:initials="e">
    <w:p w14:paraId="7944A675" w14:textId="77777777" w:rsidR="00AC2B01" w:rsidRDefault="00AC2B01" w:rsidP="00AC2B01">
      <w:pPr>
        <w:pStyle w:val="CommentText"/>
      </w:pPr>
      <w:r>
        <w:rPr>
          <w:rStyle w:val="CommentReference"/>
        </w:rPr>
        <w:annotationRef/>
      </w:r>
      <w:r w:rsidRPr="00805573">
        <w:rPr>
          <w:rFonts w:eastAsia="Calibri"/>
          <w:b/>
          <w:sz w:val="22"/>
          <w:szCs w:val="22"/>
        </w:rPr>
        <w:t>Electronic book</w:t>
      </w:r>
    </w:p>
  </w:comment>
  <w:comment w:id="15" w:author="Editor 1.2" w:date="2021-02-25T13:23:00Z" w:initials="e">
    <w:p w14:paraId="59B2C04D" w14:textId="77777777" w:rsidR="00AC2B01" w:rsidRDefault="00AC2B01" w:rsidP="00AC2B01">
      <w:pPr>
        <w:pStyle w:val="CommentText"/>
      </w:pPr>
      <w:r>
        <w:rPr>
          <w:rStyle w:val="CommentReference"/>
        </w:rPr>
        <w:annotationRef/>
      </w:r>
      <w:r w:rsidRPr="00805573">
        <w:rPr>
          <w:rFonts w:eastAsia="Calibri"/>
          <w:b/>
          <w:sz w:val="22"/>
          <w:szCs w:val="22"/>
        </w:rPr>
        <w:t>Government reports</w:t>
      </w:r>
    </w:p>
  </w:comment>
  <w:comment w:id="16" w:author="Editor 1.2" w:date="2021-02-25T13:24:00Z" w:initials="e">
    <w:p w14:paraId="39883618" w14:textId="77777777" w:rsidR="00AC2B01" w:rsidRPr="00805573" w:rsidRDefault="00AC2B01" w:rsidP="00AC2B01">
      <w:pPr>
        <w:pStyle w:val="CommentText"/>
        <w:rPr>
          <w:rFonts w:eastAsia="Calibri"/>
          <w:b/>
          <w:sz w:val="22"/>
          <w:szCs w:val="22"/>
        </w:rPr>
      </w:pPr>
      <w:r>
        <w:rPr>
          <w:rStyle w:val="CommentReference"/>
        </w:rPr>
        <w:annotationRef/>
      </w:r>
      <w:r w:rsidRPr="00805573">
        <w:rPr>
          <w:rFonts w:eastAsia="Calibri"/>
          <w:b/>
          <w:sz w:val="22"/>
          <w:szCs w:val="22"/>
        </w:rPr>
        <w:t xml:space="preserve">Dictionaries and encyclopedias </w:t>
      </w:r>
    </w:p>
    <w:p w14:paraId="399014AE" w14:textId="77777777" w:rsidR="00AC2B01" w:rsidRDefault="00AC2B01" w:rsidP="00AC2B01">
      <w:pPr>
        <w:pStyle w:val="CommentText"/>
      </w:pPr>
      <w:r w:rsidRPr="00805573">
        <w:rPr>
          <w:rFonts w:eastAsia="Calibri"/>
          <w:b/>
          <w:sz w:val="22"/>
          <w:szCs w:val="22"/>
        </w:rPr>
        <w:t>Article from online reference work</w:t>
      </w:r>
    </w:p>
  </w:comment>
  <w:comment w:id="17" w:author="Editor 1.2" w:date="2021-02-25T13:24:00Z" w:initials="e">
    <w:p w14:paraId="67762882" w14:textId="77777777" w:rsidR="00AC2B01" w:rsidRPr="00805573" w:rsidRDefault="00AC2B01" w:rsidP="00AC2B01">
      <w:pPr>
        <w:keepNext/>
        <w:keepLines/>
        <w:spacing w:after="279" w:line="265" w:lineRule="auto"/>
        <w:outlineLvl w:val="1"/>
        <w:rPr>
          <w:rFonts w:eastAsia="Calibri"/>
          <w:b/>
          <w:color w:val="000000"/>
          <w:sz w:val="22"/>
          <w:szCs w:val="22"/>
        </w:rPr>
      </w:pPr>
      <w:r>
        <w:rPr>
          <w:rStyle w:val="CommentReference"/>
        </w:rPr>
        <w:annotationRef/>
      </w:r>
      <w:r w:rsidRPr="00805573">
        <w:rPr>
          <w:rFonts w:eastAsia="Calibri"/>
          <w:b/>
          <w:color w:val="000000"/>
          <w:sz w:val="22"/>
          <w:szCs w:val="22"/>
        </w:rPr>
        <w:t xml:space="preserve">Dictionaries and encyclopedias </w:t>
      </w:r>
    </w:p>
    <w:p w14:paraId="3AFCE023" w14:textId="77777777" w:rsidR="00AC2B01" w:rsidRDefault="00AC2B01" w:rsidP="00AC2B01">
      <w:pPr>
        <w:pStyle w:val="CommentText"/>
      </w:pPr>
      <w:r w:rsidRPr="00805573">
        <w:rPr>
          <w:rFonts w:eastAsia="Calibri"/>
          <w:b/>
          <w:sz w:val="22"/>
          <w:szCs w:val="22"/>
        </w:rPr>
        <w:t>Article from electronic drug guide</w:t>
      </w:r>
    </w:p>
  </w:comment>
  <w:comment w:id="18" w:author="Editor 1.2" w:date="2021-02-25T13:26:00Z" w:initials="e">
    <w:p w14:paraId="122F818C" w14:textId="77777777" w:rsidR="00AC2B01" w:rsidRDefault="00AC2B01" w:rsidP="00AC2B01">
      <w:pPr>
        <w:pStyle w:val="CommentText"/>
      </w:pPr>
      <w:r>
        <w:rPr>
          <w:rStyle w:val="CommentReference"/>
        </w:rPr>
        <w:annotationRef/>
      </w:r>
      <w:r>
        <w:rPr>
          <w:b/>
        </w:rPr>
        <w:t>Web page/</w:t>
      </w:r>
      <w:r w:rsidRPr="00805573">
        <w:rPr>
          <w:b/>
        </w:rPr>
        <w:t>homepage</w:t>
      </w:r>
    </w:p>
  </w:comment>
  <w:comment w:id="19" w:author="Editor 1.2" w:date="2021-02-25T13:26:00Z" w:initials="e">
    <w:p w14:paraId="4389A1BD" w14:textId="77777777" w:rsidR="00AC2B01" w:rsidRDefault="00AC2B01" w:rsidP="00AC2B01">
      <w:pPr>
        <w:pStyle w:val="CommentText"/>
      </w:pPr>
      <w:r>
        <w:rPr>
          <w:rStyle w:val="CommentReference"/>
        </w:rPr>
        <w:annotationRef/>
      </w:r>
      <w:r w:rsidRPr="00805573">
        <w:rPr>
          <w:b/>
        </w:rPr>
        <w:t>Web page</w:t>
      </w:r>
      <w:r>
        <w:rPr>
          <w:b/>
        </w:rPr>
        <w:t xml:space="preserve"> / </w:t>
      </w:r>
      <w:r w:rsidRPr="00805573">
        <w:rPr>
          <w:rFonts w:eastAsia="Calibri"/>
          <w:b/>
          <w:sz w:val="22"/>
          <w:szCs w:val="22"/>
        </w:rPr>
        <w:t xml:space="preserve">part of website  </w:t>
      </w:r>
    </w:p>
  </w:comment>
  <w:comment w:id="20" w:author="Editor 1.2" w:date="2021-02-25T13:27:00Z" w:initials="e">
    <w:p w14:paraId="120EAD40" w14:textId="77777777" w:rsidR="00AC2B01" w:rsidRDefault="00AC2B01" w:rsidP="00AC2B01">
      <w:pPr>
        <w:pStyle w:val="CommentText"/>
      </w:pPr>
      <w:r>
        <w:rPr>
          <w:rStyle w:val="CommentReference"/>
        </w:rPr>
        <w:annotationRef/>
      </w:r>
      <w:r w:rsidRPr="00805573">
        <w:rPr>
          <w:rFonts w:eastAsia="Calibri"/>
          <w:b/>
          <w:sz w:val="22"/>
          <w:szCs w:val="22"/>
        </w:rPr>
        <w:t>Image from web</w:t>
      </w:r>
    </w:p>
  </w:comment>
  <w:comment w:id="21" w:author="Editor 1.2" w:date="2021-03-04T13:07:00Z" w:initials="e">
    <w:p w14:paraId="58191EB4" w14:textId="77777777" w:rsidR="00AC2B01" w:rsidRDefault="00AC2B01" w:rsidP="00AC2B01">
      <w:pPr>
        <w:pStyle w:val="CommentText"/>
      </w:pPr>
      <w:r>
        <w:rPr>
          <w:rStyle w:val="CommentReference"/>
        </w:rPr>
        <w:annotationRef/>
      </w:r>
      <w:r>
        <w:t xml:space="preserve">Patent </w:t>
      </w:r>
    </w:p>
  </w:comment>
  <w:comment w:id="22" w:author="Editor 1.2" w:date="2021-03-04T13:07:00Z" w:initials="e">
    <w:p w14:paraId="56BBD0E8" w14:textId="77777777" w:rsidR="00AC2B01" w:rsidRDefault="00AC2B01" w:rsidP="00AC2B01">
      <w:pPr>
        <w:pStyle w:val="CommentText"/>
      </w:pPr>
      <w:r>
        <w:rPr>
          <w:rStyle w:val="CommentReference"/>
        </w:rPr>
        <w:annotationRef/>
      </w:r>
      <w:r>
        <w:t xml:space="preserve">Print conference </w:t>
      </w:r>
    </w:p>
  </w:comment>
  <w:comment w:id="23" w:author="Editor 1.2" w:date="2021-03-04T13:12:00Z" w:initials="e">
    <w:p w14:paraId="7E4A353C" w14:textId="77777777" w:rsidR="00AC2B01" w:rsidRDefault="00AC2B01" w:rsidP="00AC2B01">
      <w:pPr>
        <w:pStyle w:val="CommentText"/>
      </w:pPr>
      <w:r>
        <w:rPr>
          <w:rStyle w:val="CommentReference"/>
        </w:rPr>
        <w:annotationRef/>
      </w:r>
      <w:r>
        <w:t xml:space="preserve">Online conference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FBD701" w15:done="0"/>
  <w15:commentEx w15:paraId="4AA3FF94" w15:done="0"/>
  <w15:commentEx w15:paraId="54D989FC" w15:done="0"/>
  <w15:commentEx w15:paraId="20AB9A94" w15:done="0"/>
  <w15:commentEx w15:paraId="19CDE565" w15:done="0"/>
  <w15:commentEx w15:paraId="6796F761" w15:done="0"/>
  <w15:commentEx w15:paraId="70E6D19D" w15:done="0"/>
  <w15:commentEx w15:paraId="5AE47E79" w15:done="0"/>
  <w15:commentEx w15:paraId="0AD4C240" w15:done="0"/>
  <w15:commentEx w15:paraId="1F2CC002" w15:done="0"/>
  <w15:commentEx w15:paraId="12CECD65" w15:done="0"/>
  <w15:commentEx w15:paraId="22AA45CE" w15:done="0"/>
  <w15:commentEx w15:paraId="7944A675" w15:done="0"/>
  <w15:commentEx w15:paraId="59B2C04D" w15:done="0"/>
  <w15:commentEx w15:paraId="399014AE" w15:done="0"/>
  <w15:commentEx w15:paraId="3AFCE023" w15:done="0"/>
  <w15:commentEx w15:paraId="122F818C" w15:done="0"/>
  <w15:commentEx w15:paraId="4389A1BD" w15:done="0"/>
  <w15:commentEx w15:paraId="120EAD40" w15:done="0"/>
  <w15:commentEx w15:paraId="58191EB4" w15:done="0"/>
  <w15:commentEx w15:paraId="56BBD0E8" w15:done="0"/>
  <w15:commentEx w15:paraId="7E4A353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1C0BE" w14:textId="77777777" w:rsidR="001E4E3F" w:rsidRDefault="001E4E3F" w:rsidP="00F22982">
      <w:r>
        <w:separator/>
      </w:r>
    </w:p>
  </w:endnote>
  <w:endnote w:type="continuationSeparator" w:id="0">
    <w:p w14:paraId="369F53AD" w14:textId="77777777" w:rsidR="001E4E3F" w:rsidRDefault="001E4E3F" w:rsidP="00F22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TE1A5DB30t00">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9704B" w14:textId="77777777" w:rsidR="00BD1661" w:rsidRDefault="00BD1661" w:rsidP="00726A15">
    <w:pPr>
      <w:pStyle w:val="Footer"/>
      <w:jc w:val="right"/>
      <w:rPr>
        <w:rFonts w:ascii="Arial" w:hAnsi="Arial" w:cs="Arial"/>
        <w:color w:val="385623"/>
        <w:sz w:val="16"/>
        <w:szCs w:val="16"/>
      </w:rPr>
    </w:pPr>
    <w:r w:rsidRPr="0047243C">
      <w:rPr>
        <w:rFonts w:ascii="Arial" w:hAnsi="Arial" w:cs="Arial"/>
        <w:noProof/>
        <w:color w:val="385623"/>
        <w:sz w:val="16"/>
        <w:szCs w:val="16"/>
      </w:rPr>
      <mc:AlternateContent>
        <mc:Choice Requires="wps">
          <w:drawing>
            <wp:anchor distT="0" distB="0" distL="114300" distR="114300" simplePos="0" relativeHeight="251660288" behindDoc="0" locked="0" layoutInCell="1" allowOverlap="1" wp14:anchorId="07813D42" wp14:editId="0417C314">
              <wp:simplePos x="0" y="0"/>
              <wp:positionH relativeFrom="margin">
                <wp:align>center</wp:align>
              </wp:positionH>
              <wp:positionV relativeFrom="bottomMargin">
                <wp:posOffset>5714</wp:posOffset>
              </wp:positionV>
              <wp:extent cx="6494400" cy="252000"/>
              <wp:effectExtent l="0" t="0" r="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494400" cy="2520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5D0FB84" w14:textId="77777777" w:rsidR="00BD1661" w:rsidRPr="00572B7E" w:rsidRDefault="00BD1661" w:rsidP="00726A15">
                          <w:pPr>
                            <w:shd w:val="clear" w:color="auto" w:fill="E2EFD9" w:themeFill="accent6" w:themeFillTint="33"/>
                            <w:rPr>
                              <w:b/>
                              <w:bCs/>
                              <w:sz w:val="18"/>
                              <w:szCs w:val="18"/>
                            </w:rPr>
                          </w:pPr>
                          <w:r w:rsidRPr="00572B7E">
                            <w:rPr>
                              <w:b/>
                              <w:bCs/>
                              <w:sz w:val="18"/>
                              <w:szCs w:val="18"/>
                            </w:rPr>
                            <w:fldChar w:fldCharType="begin"/>
                          </w:r>
                          <w:r w:rsidRPr="00572B7E">
                            <w:rPr>
                              <w:b/>
                              <w:bCs/>
                              <w:sz w:val="18"/>
                              <w:szCs w:val="18"/>
                            </w:rPr>
                            <w:instrText xml:space="preserve"> PAGE   \* MERGEFORMAT </w:instrText>
                          </w:r>
                          <w:r w:rsidRPr="00572B7E">
                            <w:rPr>
                              <w:b/>
                              <w:bCs/>
                              <w:sz w:val="18"/>
                              <w:szCs w:val="18"/>
                            </w:rPr>
                            <w:fldChar w:fldCharType="separate"/>
                          </w:r>
                          <w:r>
                            <w:rPr>
                              <w:b/>
                              <w:bCs/>
                              <w:noProof/>
                              <w:sz w:val="18"/>
                              <w:szCs w:val="18"/>
                            </w:rPr>
                            <w:t>12</w:t>
                          </w:r>
                          <w:r w:rsidRPr="00572B7E">
                            <w:rPr>
                              <w:b/>
                              <w:bCs/>
                              <w:noProof/>
                              <w:sz w:val="18"/>
                              <w:szCs w:val="18"/>
                            </w:rPr>
                            <w:fldChar w:fldCharType="end"/>
                          </w:r>
                          <w:r w:rsidRPr="00572B7E">
                            <w:rPr>
                              <w:rStyle w:val="first-letter"/>
                              <w:rFonts w:asciiTheme="majorBidi" w:hAnsiTheme="majorBidi" w:cstheme="majorBidi"/>
                              <w:b/>
                              <w:bCs/>
                              <w:color w:val="000000" w:themeColor="text1"/>
                              <w:sz w:val="18"/>
                              <w:szCs w:val="18"/>
                            </w:rPr>
                            <w:t xml:space="preserve"> </w:t>
                          </w:r>
                          <w:r w:rsidRPr="00572B7E">
                            <w:rPr>
                              <w:rStyle w:val="first-letter"/>
                              <w:rFonts w:asciiTheme="majorBidi" w:hAnsiTheme="majorBidi" w:cstheme="majorBidi" w:hint="cs"/>
                              <w:b/>
                              <w:bCs/>
                              <w:color w:val="000000" w:themeColor="text1"/>
                              <w:sz w:val="18"/>
                              <w:szCs w:val="18"/>
                              <w:rtl/>
                            </w:rPr>
                            <w:t xml:space="preserve">   </w:t>
                          </w:r>
                          <w:r>
                            <w:rPr>
                              <w:rStyle w:val="first-letter"/>
                              <w:rFonts w:asciiTheme="majorBidi" w:hAnsiTheme="majorBidi" w:cstheme="majorBidi" w:hint="cs"/>
                              <w:b/>
                              <w:bCs/>
                              <w:color w:val="000000" w:themeColor="text1"/>
                              <w:sz w:val="18"/>
                              <w:szCs w:val="18"/>
                              <w:rtl/>
                            </w:rPr>
                            <w:t xml:space="preserve">    </w:t>
                          </w:r>
                          <w:r w:rsidRPr="00572B7E">
                            <w:rPr>
                              <w:rStyle w:val="first-letter"/>
                              <w:rFonts w:asciiTheme="majorBidi" w:hAnsiTheme="majorBidi" w:cstheme="majorBidi" w:hint="cs"/>
                              <w:b/>
                              <w:bCs/>
                              <w:color w:val="000000" w:themeColor="text1"/>
                              <w:sz w:val="18"/>
                              <w:szCs w:val="18"/>
                              <w:rtl/>
                            </w:rPr>
                            <w:t xml:space="preserve">                                                                                                                              </w:t>
                          </w:r>
                          <w:r w:rsidRPr="00572B7E">
                            <w:rPr>
                              <w:rStyle w:val="first-letter"/>
                              <w:rFonts w:asciiTheme="majorBidi" w:hAnsiTheme="majorBidi" w:cstheme="majorBidi"/>
                              <w:b/>
                              <w:bCs/>
                              <w:color w:val="000000" w:themeColor="text1"/>
                              <w:sz w:val="18"/>
                              <w:szCs w:val="18"/>
                            </w:rPr>
                            <w:t>Bull Pioneer Res Med Clin Sci, 202</w:t>
                          </w:r>
                          <w:r w:rsidRPr="00572B7E">
                            <w:rPr>
                              <w:rStyle w:val="first-letter"/>
                              <w:rFonts w:asciiTheme="majorBidi" w:hAnsiTheme="majorBidi" w:cstheme="majorBidi"/>
                              <w:b/>
                              <w:bCs/>
                              <w:color w:val="000000" w:themeColor="text1"/>
                              <w:sz w:val="18"/>
                              <w:szCs w:val="18"/>
                              <w:highlight w:val="yellow"/>
                            </w:rPr>
                            <w:t>3</w:t>
                          </w:r>
                          <w:r w:rsidRPr="00572B7E">
                            <w:rPr>
                              <w:rStyle w:val="first-letter"/>
                              <w:rFonts w:asciiTheme="majorBidi" w:hAnsiTheme="majorBidi" w:cstheme="majorBidi"/>
                              <w:b/>
                              <w:bCs/>
                              <w:color w:val="000000" w:themeColor="text1"/>
                              <w:sz w:val="18"/>
                              <w:szCs w:val="18"/>
                            </w:rPr>
                            <w:t xml:space="preserve">, </w:t>
                          </w:r>
                          <w:r w:rsidRPr="00572B7E">
                            <w:rPr>
                              <w:rStyle w:val="first-letter"/>
                              <w:rFonts w:asciiTheme="majorBidi" w:hAnsiTheme="majorBidi" w:cstheme="majorBidi"/>
                              <w:b/>
                              <w:bCs/>
                              <w:color w:val="000000" w:themeColor="text1"/>
                              <w:sz w:val="18"/>
                              <w:szCs w:val="18"/>
                              <w:highlight w:val="yellow"/>
                            </w:rPr>
                            <w:t>x</w:t>
                          </w:r>
                          <w:r w:rsidRPr="00572B7E">
                            <w:rPr>
                              <w:rStyle w:val="first-letter"/>
                              <w:rFonts w:asciiTheme="majorBidi" w:hAnsiTheme="majorBidi" w:cstheme="majorBidi"/>
                              <w:b/>
                              <w:bCs/>
                              <w:color w:val="000000" w:themeColor="text1"/>
                              <w:sz w:val="18"/>
                              <w:szCs w:val="18"/>
                            </w:rPr>
                            <w:t>(</w:t>
                          </w:r>
                          <w:r w:rsidRPr="00572B7E">
                            <w:rPr>
                              <w:rStyle w:val="first-letter"/>
                              <w:rFonts w:asciiTheme="majorBidi" w:hAnsiTheme="majorBidi" w:cstheme="majorBidi"/>
                              <w:b/>
                              <w:bCs/>
                              <w:color w:val="000000" w:themeColor="text1"/>
                              <w:sz w:val="18"/>
                              <w:szCs w:val="18"/>
                              <w:highlight w:val="yellow"/>
                            </w:rPr>
                            <w:t>x</w:t>
                          </w:r>
                          <w:r w:rsidRPr="00572B7E">
                            <w:rPr>
                              <w:rStyle w:val="first-letter"/>
                              <w:rFonts w:asciiTheme="majorBidi" w:hAnsiTheme="majorBidi" w:cstheme="majorBidi"/>
                              <w:b/>
                              <w:bCs/>
                              <w:color w:val="000000" w:themeColor="text1"/>
                              <w:sz w:val="18"/>
                              <w:szCs w:val="18"/>
                            </w:rPr>
                            <w:t>):</w:t>
                          </w:r>
                          <w:r w:rsidRPr="00572B7E">
                            <w:rPr>
                              <w:rStyle w:val="first-letter"/>
                              <w:rFonts w:asciiTheme="majorBidi" w:hAnsiTheme="majorBidi" w:cstheme="majorBidi"/>
                              <w:b/>
                              <w:bCs/>
                              <w:color w:val="000000" w:themeColor="text1"/>
                              <w:sz w:val="18"/>
                              <w:szCs w:val="18"/>
                              <w:highlight w:val="yellow"/>
                            </w:rPr>
                            <w:t>xx-xx</w:t>
                          </w:r>
                          <w:r w:rsidRPr="00572B7E">
                            <w:rPr>
                              <w:rStyle w:val="first-letter"/>
                              <w:rFonts w:asciiTheme="majorBidi" w:hAnsiTheme="majorBidi" w:cstheme="majorBidi" w:hint="cs"/>
                              <w:b/>
                              <w:bCs/>
                              <w:color w:val="000000" w:themeColor="text1"/>
                              <w:sz w:val="18"/>
                              <w:szCs w:val="18"/>
                              <w:rtl/>
                            </w:rPr>
                            <w:t xml:space="preserve"> </w:t>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813D42" id="Rectangle 31" o:spid="_x0000_s1026" style="position:absolute;left:0;text-align:left;margin-left:0;margin-top:.45pt;width:511.35pt;height:19.85pt;rotation:180;flip:x;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" filled="f" fillcolor="#c0504d" stroked="f" strokecolor="#5c83b4" strokeweight="2.25pt">
              <v:textbox inset=",0,,0">
                <w:txbxContent>
                  <w:p w14:paraId="25D0FB84" w14:textId="77777777" w:rsidR="00BD1661" w:rsidRPr="00572B7E" w:rsidRDefault="00BD1661" w:rsidP="00726A15">
                    <w:pPr>
                      <w:shd w:val="clear" w:color="auto" w:fill="E2EFD9" w:themeFill="accent6" w:themeFillTint="33"/>
                      <w:rPr>
                        <w:b/>
                        <w:bCs/>
                        <w:sz w:val="18"/>
                        <w:szCs w:val="18"/>
                      </w:rPr>
                    </w:pPr>
                    <w:r w:rsidRPr="00572B7E">
                      <w:rPr>
                        <w:b/>
                        <w:bCs/>
                        <w:sz w:val="18"/>
                        <w:szCs w:val="18"/>
                      </w:rPr>
                      <w:fldChar w:fldCharType="begin"/>
                    </w:r>
                    <w:r w:rsidRPr="00572B7E">
                      <w:rPr>
                        <w:b/>
                        <w:bCs/>
                        <w:sz w:val="18"/>
                        <w:szCs w:val="18"/>
                      </w:rPr>
                      <w:instrText xml:space="preserve"> PAGE   \* MERGEFORMAT </w:instrText>
                    </w:r>
                    <w:r w:rsidRPr="00572B7E">
                      <w:rPr>
                        <w:b/>
                        <w:bCs/>
                        <w:sz w:val="18"/>
                        <w:szCs w:val="18"/>
                      </w:rPr>
                      <w:fldChar w:fldCharType="separate"/>
                    </w:r>
                    <w:r>
                      <w:rPr>
                        <w:b/>
                        <w:bCs/>
                        <w:noProof/>
                        <w:sz w:val="18"/>
                        <w:szCs w:val="18"/>
                      </w:rPr>
                      <w:t>12</w:t>
                    </w:r>
                    <w:r w:rsidRPr="00572B7E">
                      <w:rPr>
                        <w:b/>
                        <w:bCs/>
                        <w:noProof/>
                        <w:sz w:val="18"/>
                        <w:szCs w:val="18"/>
                      </w:rPr>
                      <w:fldChar w:fldCharType="end"/>
                    </w:r>
                    <w:r w:rsidRPr="00572B7E">
                      <w:rPr>
                        <w:rStyle w:val="first-letter"/>
                        <w:rFonts w:asciiTheme="majorBidi" w:hAnsiTheme="majorBidi" w:cstheme="majorBidi"/>
                        <w:b/>
                        <w:bCs/>
                        <w:color w:val="000000" w:themeColor="text1"/>
                        <w:sz w:val="18"/>
                        <w:szCs w:val="18"/>
                      </w:rPr>
                      <w:t xml:space="preserve"> </w:t>
                    </w:r>
                    <w:r w:rsidRPr="00572B7E">
                      <w:rPr>
                        <w:rStyle w:val="first-letter"/>
                        <w:rFonts w:asciiTheme="majorBidi" w:hAnsiTheme="majorBidi" w:cstheme="majorBidi" w:hint="cs"/>
                        <w:b/>
                        <w:bCs/>
                        <w:color w:val="000000" w:themeColor="text1"/>
                        <w:sz w:val="18"/>
                        <w:szCs w:val="18"/>
                        <w:rtl/>
                      </w:rPr>
                      <w:t xml:space="preserve">   </w:t>
                    </w:r>
                    <w:r>
                      <w:rPr>
                        <w:rStyle w:val="first-letter"/>
                        <w:rFonts w:asciiTheme="majorBidi" w:hAnsiTheme="majorBidi" w:cstheme="majorBidi" w:hint="cs"/>
                        <w:b/>
                        <w:bCs/>
                        <w:color w:val="000000" w:themeColor="text1"/>
                        <w:sz w:val="18"/>
                        <w:szCs w:val="18"/>
                        <w:rtl/>
                      </w:rPr>
                      <w:t xml:space="preserve">    </w:t>
                    </w:r>
                    <w:r w:rsidRPr="00572B7E">
                      <w:rPr>
                        <w:rStyle w:val="first-letter"/>
                        <w:rFonts w:asciiTheme="majorBidi" w:hAnsiTheme="majorBidi" w:cstheme="majorBidi" w:hint="cs"/>
                        <w:b/>
                        <w:bCs/>
                        <w:color w:val="000000" w:themeColor="text1"/>
                        <w:sz w:val="18"/>
                        <w:szCs w:val="18"/>
                        <w:rtl/>
                      </w:rPr>
                      <w:t xml:space="preserve">                                                                                                                              </w:t>
                    </w:r>
                    <w:r w:rsidRPr="00572B7E">
                      <w:rPr>
                        <w:rStyle w:val="first-letter"/>
                        <w:rFonts w:asciiTheme="majorBidi" w:hAnsiTheme="majorBidi" w:cstheme="majorBidi"/>
                        <w:b/>
                        <w:bCs/>
                        <w:color w:val="000000" w:themeColor="text1"/>
                        <w:sz w:val="18"/>
                        <w:szCs w:val="18"/>
                      </w:rPr>
                      <w:t>Bull Pioneer Res Med Clin Sci, 202</w:t>
                    </w:r>
                    <w:r w:rsidRPr="00572B7E">
                      <w:rPr>
                        <w:rStyle w:val="first-letter"/>
                        <w:rFonts w:asciiTheme="majorBidi" w:hAnsiTheme="majorBidi" w:cstheme="majorBidi"/>
                        <w:b/>
                        <w:bCs/>
                        <w:color w:val="000000" w:themeColor="text1"/>
                        <w:sz w:val="18"/>
                        <w:szCs w:val="18"/>
                        <w:highlight w:val="yellow"/>
                      </w:rPr>
                      <w:t>3</w:t>
                    </w:r>
                    <w:r w:rsidRPr="00572B7E">
                      <w:rPr>
                        <w:rStyle w:val="first-letter"/>
                        <w:rFonts w:asciiTheme="majorBidi" w:hAnsiTheme="majorBidi" w:cstheme="majorBidi"/>
                        <w:b/>
                        <w:bCs/>
                        <w:color w:val="000000" w:themeColor="text1"/>
                        <w:sz w:val="18"/>
                        <w:szCs w:val="18"/>
                      </w:rPr>
                      <w:t xml:space="preserve">, </w:t>
                    </w:r>
                    <w:r w:rsidRPr="00572B7E">
                      <w:rPr>
                        <w:rStyle w:val="first-letter"/>
                        <w:rFonts w:asciiTheme="majorBidi" w:hAnsiTheme="majorBidi" w:cstheme="majorBidi"/>
                        <w:b/>
                        <w:bCs/>
                        <w:color w:val="000000" w:themeColor="text1"/>
                        <w:sz w:val="18"/>
                        <w:szCs w:val="18"/>
                        <w:highlight w:val="yellow"/>
                      </w:rPr>
                      <w:t>x</w:t>
                    </w:r>
                    <w:r w:rsidRPr="00572B7E">
                      <w:rPr>
                        <w:rStyle w:val="first-letter"/>
                        <w:rFonts w:asciiTheme="majorBidi" w:hAnsiTheme="majorBidi" w:cstheme="majorBidi"/>
                        <w:b/>
                        <w:bCs/>
                        <w:color w:val="000000" w:themeColor="text1"/>
                        <w:sz w:val="18"/>
                        <w:szCs w:val="18"/>
                      </w:rPr>
                      <w:t>(</w:t>
                    </w:r>
                    <w:r w:rsidRPr="00572B7E">
                      <w:rPr>
                        <w:rStyle w:val="first-letter"/>
                        <w:rFonts w:asciiTheme="majorBidi" w:hAnsiTheme="majorBidi" w:cstheme="majorBidi"/>
                        <w:b/>
                        <w:bCs/>
                        <w:color w:val="000000" w:themeColor="text1"/>
                        <w:sz w:val="18"/>
                        <w:szCs w:val="18"/>
                        <w:highlight w:val="yellow"/>
                      </w:rPr>
                      <w:t>x</w:t>
                    </w:r>
                    <w:r w:rsidRPr="00572B7E">
                      <w:rPr>
                        <w:rStyle w:val="first-letter"/>
                        <w:rFonts w:asciiTheme="majorBidi" w:hAnsiTheme="majorBidi" w:cstheme="majorBidi"/>
                        <w:b/>
                        <w:bCs/>
                        <w:color w:val="000000" w:themeColor="text1"/>
                        <w:sz w:val="18"/>
                        <w:szCs w:val="18"/>
                      </w:rPr>
                      <w:t>):</w:t>
                    </w:r>
                    <w:r w:rsidRPr="00572B7E">
                      <w:rPr>
                        <w:rStyle w:val="first-letter"/>
                        <w:rFonts w:asciiTheme="majorBidi" w:hAnsiTheme="majorBidi" w:cstheme="majorBidi"/>
                        <w:b/>
                        <w:bCs/>
                        <w:color w:val="000000" w:themeColor="text1"/>
                        <w:sz w:val="18"/>
                        <w:szCs w:val="18"/>
                        <w:highlight w:val="yellow"/>
                      </w:rPr>
                      <w:t>xx-xx</w:t>
                    </w:r>
                    <w:r w:rsidRPr="00572B7E">
                      <w:rPr>
                        <w:rStyle w:val="first-letter"/>
                        <w:rFonts w:asciiTheme="majorBidi" w:hAnsiTheme="majorBidi" w:cstheme="majorBidi" w:hint="cs"/>
                        <w:b/>
                        <w:bCs/>
                        <w:color w:val="000000" w:themeColor="text1"/>
                        <w:sz w:val="18"/>
                        <w:szCs w:val="18"/>
                        <w:rtl/>
                      </w:rPr>
                      <w:t xml:space="preserve"> </w:t>
                    </w:r>
                  </w:p>
                </w:txbxContent>
              </v:textbox>
              <w10:wrap anchorx="margin" anchory="margin"/>
            </v:rect>
          </w:pict>
        </mc:Fallback>
      </mc:AlternateContent>
    </w:r>
  </w:p>
  <w:p w14:paraId="7AB5D817" w14:textId="77777777" w:rsidR="00BD1661" w:rsidRPr="002E560A" w:rsidRDefault="00BD1661" w:rsidP="00726A15">
    <w:pPr>
      <w:pStyle w:val="Footer"/>
      <w:tabs>
        <w:tab w:val="clear" w:pos="4153"/>
        <w:tab w:val="clear" w:pos="8306"/>
        <w:tab w:val="right" w:pos="9976"/>
      </w:tabs>
      <w:rPr>
        <w:rFonts w:ascii="Arial" w:hAnsi="Arial" w:cs="Arial"/>
        <w:color w:val="385623"/>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0068" w14:textId="77777777" w:rsidR="00BD1661" w:rsidRPr="002E560A" w:rsidRDefault="00BD1661" w:rsidP="00726A15">
    <w:pPr>
      <w:pStyle w:val="Footer"/>
      <w:rPr>
        <w:rFonts w:ascii="Arial" w:hAnsi="Arial" w:cs="Arial"/>
        <w:color w:val="385623"/>
        <w:sz w:val="16"/>
        <w:szCs w:val="16"/>
      </w:rPr>
    </w:pPr>
    <w:r w:rsidRPr="00E7457F">
      <w:rPr>
        <w:rFonts w:ascii="Arial" w:hAnsi="Arial" w:cs="Arial"/>
        <w:b/>
        <w:bCs/>
        <w:color w:val="385623"/>
        <w:sz w:val="16"/>
        <w:szCs w:val="16"/>
      </w:rPr>
      <w:t xml:space="preserve">Journal of Advanced Pharmacy Education &amp; Research  | </w:t>
    </w:r>
    <w:r>
      <w:rPr>
        <w:rFonts w:ascii="Arial" w:hAnsi="Arial" w:cs="Arial"/>
        <w:b/>
        <w:bCs/>
        <w:color w:val="385623"/>
        <w:sz w:val="16"/>
        <w:szCs w:val="16"/>
        <w:highlight w:val="yellow"/>
      </w:rPr>
      <w:t>Jan</w:t>
    </w:r>
    <w:r w:rsidRPr="0036398C">
      <w:rPr>
        <w:rFonts w:ascii="Arial" w:hAnsi="Arial" w:cs="Arial"/>
        <w:b/>
        <w:bCs/>
        <w:color w:val="385623"/>
        <w:sz w:val="16"/>
        <w:szCs w:val="16"/>
        <w:highlight w:val="yellow"/>
      </w:rPr>
      <w:t>-</w:t>
    </w:r>
    <w:r>
      <w:rPr>
        <w:rFonts w:ascii="Arial" w:hAnsi="Arial" w:cs="Arial"/>
        <w:b/>
        <w:bCs/>
        <w:color w:val="385623"/>
        <w:sz w:val="16"/>
        <w:szCs w:val="16"/>
      </w:rPr>
      <w:t>Mar</w:t>
    </w:r>
    <w:r w:rsidRPr="00E7457F">
      <w:rPr>
        <w:rFonts w:ascii="Arial" w:hAnsi="Arial" w:cs="Arial"/>
        <w:b/>
        <w:bCs/>
        <w:color w:val="385623"/>
        <w:sz w:val="16"/>
        <w:szCs w:val="16"/>
      </w:rPr>
      <w:t xml:space="preserve"> 20</w:t>
    </w:r>
    <w:r>
      <w:rPr>
        <w:rFonts w:ascii="Arial" w:hAnsi="Arial" w:cs="Arial"/>
        <w:b/>
        <w:bCs/>
        <w:color w:val="385623"/>
        <w:sz w:val="16"/>
        <w:szCs w:val="16"/>
      </w:rPr>
      <w:t>20</w:t>
    </w:r>
    <w:r w:rsidRPr="00E7457F">
      <w:rPr>
        <w:rFonts w:ascii="Arial" w:hAnsi="Arial" w:cs="Arial"/>
        <w:b/>
        <w:bCs/>
        <w:color w:val="385623"/>
        <w:sz w:val="16"/>
        <w:szCs w:val="16"/>
      </w:rPr>
      <w:t xml:space="preserve"> | Vol </w:t>
    </w:r>
    <w:r>
      <w:rPr>
        <w:rFonts w:ascii="Arial" w:hAnsi="Arial" w:cs="Arial"/>
        <w:b/>
        <w:bCs/>
        <w:color w:val="385623"/>
        <w:sz w:val="16"/>
        <w:szCs w:val="16"/>
      </w:rPr>
      <w:t>10</w:t>
    </w:r>
    <w:r w:rsidRPr="00E7457F">
      <w:rPr>
        <w:rFonts w:ascii="Arial" w:hAnsi="Arial" w:cs="Arial"/>
        <w:b/>
        <w:bCs/>
        <w:color w:val="385623"/>
        <w:sz w:val="16"/>
        <w:szCs w:val="16"/>
      </w:rPr>
      <w:t xml:space="preserve"> | Issue</w:t>
    </w:r>
    <w:r w:rsidRPr="00E7457F">
      <w:rPr>
        <w:rFonts w:ascii="Arial" w:hAnsi="Arial" w:cs="Arial"/>
        <w:color w:val="385623"/>
        <w:sz w:val="16"/>
        <w:szCs w:val="16"/>
      </w:rPr>
      <w:t xml:space="preserve"> </w:t>
    </w:r>
    <w:r>
      <w:rPr>
        <w:rFonts w:ascii="Arial" w:hAnsi="Arial" w:cs="Arial"/>
        <w:b/>
        <w:bCs/>
        <w:color w:val="385623"/>
        <w:sz w:val="16"/>
        <w:szCs w:val="16"/>
      </w:rPr>
      <w:t>1</w:t>
    </w:r>
    <w:r w:rsidRPr="00E7457F">
      <w:rPr>
        <w:rFonts w:ascii="Arial" w:hAnsi="Arial" w:cs="Arial"/>
        <w:color w:val="385623"/>
        <w:sz w:val="16"/>
        <w:szCs w:val="16"/>
      </w:rPr>
      <w:t xml:space="preserve">            </w:t>
    </w:r>
    <w:r>
      <w:rPr>
        <w:rFonts w:ascii="Arial" w:hAnsi="Arial" w:cs="Arial"/>
        <w:color w:val="385623"/>
        <w:sz w:val="16"/>
        <w:szCs w:val="16"/>
      </w:rPr>
      <w:t xml:space="preserve">                         </w:t>
    </w:r>
    <w:r w:rsidRPr="00E7457F">
      <w:rPr>
        <w:rFonts w:ascii="Arial" w:hAnsi="Arial" w:cs="Arial"/>
        <w:color w:val="385623"/>
        <w:sz w:val="16"/>
        <w:szCs w:val="16"/>
      </w:rPr>
      <w:t xml:space="preserve">                                   </w:t>
    </w:r>
    <w:r w:rsidRPr="00E7457F">
      <w:rPr>
        <w:rFonts w:ascii="Arial" w:hAnsi="Arial" w:cs="Arial"/>
        <w:color w:val="FFFFFF"/>
        <w:sz w:val="16"/>
        <w:szCs w:val="16"/>
        <w:shd w:val="clear" w:color="auto" w:fill="385623"/>
      </w:rPr>
      <w:fldChar w:fldCharType="begin"/>
    </w:r>
    <w:r w:rsidRPr="00E7457F">
      <w:rPr>
        <w:rFonts w:ascii="Arial" w:hAnsi="Arial" w:cs="Arial"/>
        <w:color w:val="FFFFFF"/>
        <w:sz w:val="16"/>
        <w:szCs w:val="16"/>
        <w:shd w:val="clear" w:color="auto" w:fill="385623"/>
      </w:rPr>
      <w:instrText xml:space="preserve"> PAGE   \* MERGEFORMAT </w:instrText>
    </w:r>
    <w:r w:rsidRPr="00E7457F">
      <w:rPr>
        <w:rFonts w:ascii="Arial" w:hAnsi="Arial" w:cs="Arial"/>
        <w:color w:val="FFFFFF"/>
        <w:sz w:val="16"/>
        <w:szCs w:val="16"/>
        <w:shd w:val="clear" w:color="auto" w:fill="385623"/>
      </w:rPr>
      <w:fldChar w:fldCharType="separate"/>
    </w:r>
    <w:r>
      <w:rPr>
        <w:rFonts w:ascii="Arial" w:hAnsi="Arial" w:cs="Arial"/>
        <w:noProof/>
        <w:color w:val="FFFFFF"/>
        <w:sz w:val="16"/>
        <w:szCs w:val="16"/>
        <w:shd w:val="clear" w:color="auto" w:fill="385623"/>
      </w:rPr>
      <w:t>3</w:t>
    </w:r>
    <w:r w:rsidRPr="00E7457F">
      <w:rPr>
        <w:rFonts w:ascii="Arial" w:hAnsi="Arial" w:cs="Arial"/>
        <w:noProof/>
        <w:color w:val="FFFFFF"/>
        <w:sz w:val="16"/>
        <w:szCs w:val="16"/>
        <w:shd w:val="clear" w:color="auto" w:fill="385623"/>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szCs w:val="12"/>
      </w:rPr>
      <w:id w:val="1577474557"/>
      <w:docPartObj>
        <w:docPartGallery w:val="Page Numbers (Bottom of Page)"/>
        <w:docPartUnique/>
      </w:docPartObj>
    </w:sdtPr>
    <w:sdtEndPr/>
    <w:sdtContent>
      <w:p w14:paraId="70720D85" w14:textId="77777777" w:rsidR="00BD1661" w:rsidRPr="00137996" w:rsidRDefault="00BD1661" w:rsidP="00726A15">
        <w:pPr>
          <w:pStyle w:val="Footer"/>
          <w:rPr>
            <w:rStyle w:val="first-letter"/>
          </w:rPr>
        </w:pPr>
        <w:r w:rsidRPr="0047243C">
          <w:rPr>
            <w:noProof/>
            <w:sz w:val="12"/>
            <w:szCs w:val="12"/>
          </w:rPr>
          <mc:AlternateContent>
            <mc:Choice Requires="wps">
              <w:drawing>
                <wp:anchor distT="0" distB="0" distL="114300" distR="114300" simplePos="0" relativeHeight="251659264" behindDoc="0" locked="0" layoutInCell="1" allowOverlap="1" wp14:anchorId="41817645" wp14:editId="1EA318B9">
                  <wp:simplePos x="0" y="0"/>
                  <wp:positionH relativeFrom="margin">
                    <wp:align>center</wp:align>
                  </wp:positionH>
                  <wp:positionV relativeFrom="bottomMargin">
                    <wp:align>top</wp:align>
                  </wp:positionV>
                  <wp:extent cx="6495691" cy="252000"/>
                  <wp:effectExtent l="0" t="0" r="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495691" cy="2520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C76439E" w14:textId="2D6096F3" w:rsidR="00BD1661" w:rsidRPr="0005169D" w:rsidRDefault="00BD1661" w:rsidP="002C01CE">
                              <w:pPr>
                                <w:shd w:val="clear" w:color="auto" w:fill="E2EFD9" w:themeFill="accent6" w:themeFillTint="33"/>
                                <w:rPr>
                                  <w:b/>
                                  <w:bCs/>
                                  <w:sz w:val="18"/>
                                  <w:szCs w:val="18"/>
                                </w:rPr>
                              </w:pPr>
                              <w:r w:rsidRPr="0005169D">
                                <w:rPr>
                                  <w:b/>
                                  <w:bCs/>
                                  <w:sz w:val="18"/>
                                  <w:szCs w:val="18"/>
                                </w:rPr>
                                <w:t xml:space="preserve">© </w:t>
                              </w:r>
                              <w:r w:rsidRPr="00A517D2">
                                <w:rPr>
                                  <w:b/>
                                  <w:bCs/>
                                  <w:sz w:val="18"/>
                                  <w:szCs w:val="18"/>
                                </w:rPr>
                                <w:t>202</w:t>
                              </w:r>
                              <w:r w:rsidR="002C01CE" w:rsidRPr="002C01CE">
                                <w:rPr>
                                  <w:b/>
                                  <w:bCs/>
                                  <w:sz w:val="18"/>
                                  <w:szCs w:val="18"/>
                                  <w:highlight w:val="yellow"/>
                                </w:rPr>
                                <w:t>3</w:t>
                              </w:r>
                              <w:r w:rsidRPr="00A517D2">
                                <w:rPr>
                                  <w:b/>
                                  <w:bCs/>
                                  <w:sz w:val="18"/>
                                  <w:szCs w:val="18"/>
                                </w:rPr>
                                <w:t xml:space="preserve"> Bulletin</w:t>
                              </w:r>
                              <w:r w:rsidRPr="0005169D">
                                <w:rPr>
                                  <w:b/>
                                  <w:bCs/>
                                  <w:sz w:val="18"/>
                                  <w:szCs w:val="18"/>
                                </w:rPr>
                                <w:t xml:space="preserve"> of Pioneering Researches of Medical and Clinical Science</w:t>
                              </w:r>
                              <w:r w:rsidR="00685D72">
                                <w:rPr>
                                  <w:b/>
                                  <w:bCs/>
                                  <w:sz w:val="18"/>
                                  <w:szCs w:val="18"/>
                                </w:rPr>
                                <w:t xml:space="preserve">                      </w:t>
                              </w:r>
                              <w:r w:rsidR="002C01CE">
                                <w:rPr>
                                  <w:b/>
                                  <w:bCs/>
                                  <w:sz w:val="18"/>
                                  <w:szCs w:val="18"/>
                                </w:rPr>
                                <w:t xml:space="preserve">                                </w:t>
                              </w:r>
                              <w:r w:rsidR="00685D72">
                                <w:rPr>
                                  <w:b/>
                                  <w:bCs/>
                                  <w:sz w:val="18"/>
                                  <w:szCs w:val="18"/>
                                </w:rPr>
                                <w:t xml:space="preserve">                                      </w:t>
                              </w:r>
                              <w:r w:rsidR="00685D72">
                                <w:rPr>
                                  <w:rFonts w:hint="cs"/>
                                  <w:b/>
                                  <w:bCs/>
                                  <w:sz w:val="18"/>
                                  <w:szCs w:val="18"/>
                                  <w:rtl/>
                                </w:rPr>
                                <w:t xml:space="preserve"> </w:t>
                              </w:r>
                              <w:r w:rsidRPr="0005169D">
                                <w:rPr>
                                  <w:b/>
                                  <w:bCs/>
                                  <w:sz w:val="18"/>
                                  <w:szCs w:val="18"/>
                                </w:rPr>
                                <w:fldChar w:fldCharType="begin"/>
                              </w:r>
                              <w:r w:rsidRPr="0005169D">
                                <w:rPr>
                                  <w:b/>
                                  <w:bCs/>
                                  <w:sz w:val="18"/>
                                  <w:szCs w:val="18"/>
                                </w:rPr>
                                <w:instrText xml:space="preserve"> PAGE   \* MERGEFORMAT </w:instrText>
                              </w:r>
                              <w:r w:rsidRPr="0005169D">
                                <w:rPr>
                                  <w:b/>
                                  <w:bCs/>
                                  <w:sz w:val="18"/>
                                  <w:szCs w:val="18"/>
                                </w:rPr>
                                <w:fldChar w:fldCharType="separate"/>
                              </w:r>
                              <w:r w:rsidR="00BA3995">
                                <w:rPr>
                                  <w:b/>
                                  <w:bCs/>
                                  <w:noProof/>
                                  <w:sz w:val="18"/>
                                  <w:szCs w:val="18"/>
                                </w:rPr>
                                <w:t>1</w:t>
                              </w:r>
                              <w:r w:rsidRPr="0005169D">
                                <w:rPr>
                                  <w:b/>
                                  <w:bCs/>
                                  <w:noProof/>
                                  <w:sz w:val="18"/>
                                  <w:szCs w:val="18"/>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1817645" id="Rectangle 30" o:spid="_x0000_s1028" style="position:absolute;margin-left:0;margin-top:0;width:511.45pt;height:19.85pt;rotation:180;flip:x;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" filled="f" fillcolor="#c0504d" stroked="f" strokecolor="#5c83b4" strokeweight="2.25pt">
                  <v:textbox inset=",0,,0">
                    <w:txbxContent>
                      <w:p w14:paraId="6C76439E" w14:textId="2D6096F3" w:rsidR="00BD1661" w:rsidRPr="0005169D" w:rsidRDefault="00BD1661" w:rsidP="002C01CE">
                        <w:pPr>
                          <w:shd w:val="clear" w:color="auto" w:fill="E2EFD9" w:themeFill="accent6" w:themeFillTint="33"/>
                          <w:rPr>
                            <w:b/>
                            <w:bCs/>
                            <w:sz w:val="18"/>
                            <w:szCs w:val="18"/>
                          </w:rPr>
                        </w:pPr>
                        <w:r w:rsidRPr="0005169D">
                          <w:rPr>
                            <w:b/>
                            <w:bCs/>
                            <w:sz w:val="18"/>
                            <w:szCs w:val="18"/>
                          </w:rPr>
                          <w:t xml:space="preserve">© </w:t>
                        </w:r>
                        <w:r w:rsidRPr="00A517D2">
                          <w:rPr>
                            <w:b/>
                            <w:bCs/>
                            <w:sz w:val="18"/>
                            <w:szCs w:val="18"/>
                          </w:rPr>
                          <w:t>202</w:t>
                        </w:r>
                        <w:r w:rsidR="002C01CE" w:rsidRPr="002C01CE">
                          <w:rPr>
                            <w:b/>
                            <w:bCs/>
                            <w:sz w:val="18"/>
                            <w:szCs w:val="18"/>
                            <w:highlight w:val="yellow"/>
                          </w:rPr>
                          <w:t>3</w:t>
                        </w:r>
                        <w:r w:rsidRPr="00A517D2">
                          <w:rPr>
                            <w:b/>
                            <w:bCs/>
                            <w:sz w:val="18"/>
                            <w:szCs w:val="18"/>
                          </w:rPr>
                          <w:t xml:space="preserve"> Bulletin</w:t>
                        </w:r>
                        <w:r w:rsidRPr="0005169D">
                          <w:rPr>
                            <w:b/>
                            <w:bCs/>
                            <w:sz w:val="18"/>
                            <w:szCs w:val="18"/>
                          </w:rPr>
                          <w:t xml:space="preserve"> of Pioneering Researches of Medical and Clinical Science</w:t>
                        </w:r>
                        <w:r w:rsidR="00685D72">
                          <w:rPr>
                            <w:b/>
                            <w:bCs/>
                            <w:sz w:val="18"/>
                            <w:szCs w:val="18"/>
                          </w:rPr>
                          <w:t xml:space="preserve">                      </w:t>
                        </w:r>
                        <w:r w:rsidR="002C01CE">
                          <w:rPr>
                            <w:b/>
                            <w:bCs/>
                            <w:sz w:val="18"/>
                            <w:szCs w:val="18"/>
                          </w:rPr>
                          <w:t xml:space="preserve">                                </w:t>
                        </w:r>
                        <w:r w:rsidR="00685D72">
                          <w:rPr>
                            <w:b/>
                            <w:bCs/>
                            <w:sz w:val="18"/>
                            <w:szCs w:val="18"/>
                          </w:rPr>
                          <w:t xml:space="preserve">                                      </w:t>
                        </w:r>
                        <w:r w:rsidR="00685D72">
                          <w:rPr>
                            <w:rFonts w:hint="cs"/>
                            <w:b/>
                            <w:bCs/>
                            <w:sz w:val="18"/>
                            <w:szCs w:val="18"/>
                            <w:rtl/>
                          </w:rPr>
                          <w:t xml:space="preserve"> </w:t>
                        </w:r>
                        <w:r w:rsidRPr="0005169D">
                          <w:rPr>
                            <w:b/>
                            <w:bCs/>
                            <w:sz w:val="18"/>
                            <w:szCs w:val="18"/>
                          </w:rPr>
                          <w:fldChar w:fldCharType="begin"/>
                        </w:r>
                        <w:r w:rsidRPr="0005169D">
                          <w:rPr>
                            <w:b/>
                            <w:bCs/>
                            <w:sz w:val="18"/>
                            <w:szCs w:val="18"/>
                          </w:rPr>
                          <w:instrText xml:space="preserve"> PAGE   \* MERGEFORMAT </w:instrText>
                        </w:r>
                        <w:r w:rsidRPr="0005169D">
                          <w:rPr>
                            <w:b/>
                            <w:bCs/>
                            <w:sz w:val="18"/>
                            <w:szCs w:val="18"/>
                          </w:rPr>
                          <w:fldChar w:fldCharType="separate"/>
                        </w:r>
                        <w:r w:rsidR="00BA3995">
                          <w:rPr>
                            <w:b/>
                            <w:bCs/>
                            <w:noProof/>
                            <w:sz w:val="18"/>
                            <w:szCs w:val="18"/>
                          </w:rPr>
                          <w:t>1</w:t>
                        </w:r>
                        <w:r w:rsidRPr="0005169D">
                          <w:rPr>
                            <w:b/>
                            <w:bCs/>
                            <w:noProof/>
                            <w:sz w:val="18"/>
                            <w:szCs w:val="18"/>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3274A" w14:textId="77777777" w:rsidR="00BD1661" w:rsidRPr="00961ED7" w:rsidRDefault="00BD1661" w:rsidP="00726A15">
    <w:pPr>
      <w:pStyle w:val="Footer"/>
      <w:tabs>
        <w:tab w:val="clear" w:pos="4153"/>
        <w:tab w:val="clear" w:pos="8306"/>
        <w:tab w:val="right" w:pos="9976"/>
      </w:tabs>
      <w:rPr>
        <w:rFonts w:ascii="Arial" w:hAnsi="Arial" w:cs="Arial"/>
        <w:color w:val="385623"/>
        <w:sz w:val="16"/>
        <w:szCs w:val="16"/>
      </w:rPr>
    </w:pPr>
    <w:r w:rsidRPr="0091380E">
      <w:rPr>
        <w:rStyle w:val="first-letter"/>
        <w:rFonts w:ascii="Helvetica Neue" w:hAnsi="Helvetica Neue"/>
        <w:b/>
        <w:bCs/>
        <w:noProof/>
        <w:color w:val="4B4B4B"/>
        <w:szCs w:val="4"/>
      </w:rPr>
      <mc:AlternateContent>
        <mc:Choice Requires="wps">
          <w:drawing>
            <wp:anchor distT="0" distB="0" distL="114300" distR="114300" simplePos="0" relativeHeight="251661312" behindDoc="0" locked="0" layoutInCell="1" allowOverlap="1" wp14:anchorId="71F83B02" wp14:editId="5AFCB8B5">
              <wp:simplePos x="0" y="0"/>
              <wp:positionH relativeFrom="margin">
                <wp:align>center</wp:align>
              </wp:positionH>
              <wp:positionV relativeFrom="bottomMargin">
                <wp:posOffset>71119</wp:posOffset>
              </wp:positionV>
              <wp:extent cx="6494400" cy="252000"/>
              <wp:effectExtent l="0" t="0" r="0" b="152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494400" cy="2520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A6008C4" w14:textId="2F0DDEA9" w:rsidR="00BD1661" w:rsidRPr="00A517D2" w:rsidRDefault="00BD1661" w:rsidP="00345AB1">
                          <w:pPr>
                            <w:shd w:val="clear" w:color="auto" w:fill="E2EFD9" w:themeFill="accent6" w:themeFillTint="33"/>
                            <w:rPr>
                              <w:rFonts w:asciiTheme="majorBidi" w:hAnsiTheme="majorBidi" w:cstheme="majorBidi"/>
                              <w:b/>
                              <w:bCs/>
                              <w:color w:val="000000" w:themeColor="text1"/>
                              <w:sz w:val="18"/>
                              <w:szCs w:val="18"/>
                            </w:rPr>
                          </w:pPr>
                          <w:r w:rsidRPr="00572B7E">
                            <w:rPr>
                              <w:rStyle w:val="first-letter"/>
                              <w:rFonts w:asciiTheme="majorBidi" w:hAnsiTheme="majorBidi" w:cstheme="majorBidi"/>
                              <w:b/>
                              <w:bCs/>
                              <w:color w:val="000000" w:themeColor="text1"/>
                              <w:sz w:val="18"/>
                              <w:szCs w:val="18"/>
                            </w:rPr>
                            <w:t xml:space="preserve">Bull Pioneer Res Med Clin </w:t>
                          </w:r>
                          <w:r w:rsidRPr="00A517D2">
                            <w:rPr>
                              <w:rStyle w:val="first-letter"/>
                              <w:rFonts w:asciiTheme="majorBidi" w:hAnsiTheme="majorBidi" w:cstheme="majorBidi"/>
                              <w:b/>
                              <w:bCs/>
                              <w:color w:val="000000" w:themeColor="text1"/>
                              <w:sz w:val="18"/>
                              <w:szCs w:val="18"/>
                            </w:rPr>
                            <w:t xml:space="preserve">Sci, </w:t>
                          </w:r>
                          <w:r w:rsidR="00345AB1" w:rsidRPr="00572B7E">
                            <w:rPr>
                              <w:rStyle w:val="first-letter"/>
                              <w:rFonts w:asciiTheme="majorBidi" w:hAnsiTheme="majorBidi" w:cstheme="majorBidi"/>
                              <w:b/>
                              <w:bCs/>
                              <w:color w:val="000000" w:themeColor="text1"/>
                              <w:sz w:val="18"/>
                              <w:szCs w:val="18"/>
                            </w:rPr>
                            <w:t>202</w:t>
                          </w:r>
                          <w:r w:rsidR="00345AB1" w:rsidRPr="00572B7E">
                            <w:rPr>
                              <w:rStyle w:val="first-letter"/>
                              <w:rFonts w:asciiTheme="majorBidi" w:hAnsiTheme="majorBidi" w:cstheme="majorBidi"/>
                              <w:b/>
                              <w:bCs/>
                              <w:color w:val="000000" w:themeColor="text1"/>
                              <w:sz w:val="18"/>
                              <w:szCs w:val="18"/>
                              <w:highlight w:val="yellow"/>
                            </w:rPr>
                            <w:t>3</w:t>
                          </w:r>
                          <w:r w:rsidR="00345AB1" w:rsidRPr="00572B7E">
                            <w:rPr>
                              <w:rStyle w:val="first-letter"/>
                              <w:rFonts w:asciiTheme="majorBidi" w:hAnsiTheme="majorBidi" w:cstheme="majorBidi"/>
                              <w:b/>
                              <w:bCs/>
                              <w:color w:val="000000" w:themeColor="text1"/>
                              <w:sz w:val="18"/>
                              <w:szCs w:val="18"/>
                            </w:rPr>
                            <w:t xml:space="preserve">, </w:t>
                          </w:r>
                          <w:r w:rsidR="00345AB1" w:rsidRPr="00572B7E">
                            <w:rPr>
                              <w:rStyle w:val="first-letter"/>
                              <w:rFonts w:asciiTheme="majorBidi" w:hAnsiTheme="majorBidi" w:cstheme="majorBidi"/>
                              <w:b/>
                              <w:bCs/>
                              <w:color w:val="000000" w:themeColor="text1"/>
                              <w:sz w:val="18"/>
                              <w:szCs w:val="18"/>
                              <w:highlight w:val="yellow"/>
                            </w:rPr>
                            <w:t>x</w:t>
                          </w:r>
                          <w:r w:rsidR="00345AB1" w:rsidRPr="00572B7E">
                            <w:rPr>
                              <w:rStyle w:val="first-letter"/>
                              <w:rFonts w:asciiTheme="majorBidi" w:hAnsiTheme="majorBidi" w:cstheme="majorBidi"/>
                              <w:b/>
                              <w:bCs/>
                              <w:color w:val="000000" w:themeColor="text1"/>
                              <w:sz w:val="18"/>
                              <w:szCs w:val="18"/>
                            </w:rPr>
                            <w:t>(</w:t>
                          </w:r>
                          <w:r w:rsidR="00345AB1" w:rsidRPr="00572B7E">
                            <w:rPr>
                              <w:rStyle w:val="first-letter"/>
                              <w:rFonts w:asciiTheme="majorBidi" w:hAnsiTheme="majorBidi" w:cstheme="majorBidi"/>
                              <w:b/>
                              <w:bCs/>
                              <w:color w:val="000000" w:themeColor="text1"/>
                              <w:sz w:val="18"/>
                              <w:szCs w:val="18"/>
                              <w:highlight w:val="yellow"/>
                            </w:rPr>
                            <w:t>x</w:t>
                          </w:r>
                          <w:r w:rsidR="00345AB1" w:rsidRPr="00572B7E">
                            <w:rPr>
                              <w:rStyle w:val="first-letter"/>
                              <w:rFonts w:asciiTheme="majorBidi" w:hAnsiTheme="majorBidi" w:cstheme="majorBidi"/>
                              <w:b/>
                              <w:bCs/>
                              <w:color w:val="000000" w:themeColor="text1"/>
                              <w:sz w:val="18"/>
                              <w:szCs w:val="18"/>
                            </w:rPr>
                            <w:t>):</w:t>
                          </w:r>
                          <w:r w:rsidR="00345AB1" w:rsidRPr="00572B7E">
                            <w:rPr>
                              <w:rStyle w:val="first-letter"/>
                              <w:rFonts w:asciiTheme="majorBidi" w:hAnsiTheme="majorBidi" w:cstheme="majorBidi"/>
                              <w:b/>
                              <w:bCs/>
                              <w:color w:val="000000" w:themeColor="text1"/>
                              <w:sz w:val="18"/>
                              <w:szCs w:val="18"/>
                              <w:highlight w:val="yellow"/>
                            </w:rPr>
                            <w:t>xx-xx</w:t>
                          </w:r>
                          <w:r w:rsidR="00A517D2">
                            <w:rPr>
                              <w:rStyle w:val="first-letter"/>
                              <w:rFonts w:asciiTheme="majorBidi" w:hAnsiTheme="majorBidi" w:cstheme="majorBidi"/>
                              <w:b/>
                              <w:bCs/>
                              <w:color w:val="000000" w:themeColor="text1"/>
                              <w:sz w:val="18"/>
                              <w:szCs w:val="18"/>
                            </w:rPr>
                            <w:t xml:space="preserve">   </w:t>
                          </w:r>
                          <w:r w:rsidR="00685D72">
                            <w:rPr>
                              <w:rStyle w:val="first-letter"/>
                              <w:rFonts w:asciiTheme="majorBidi" w:hAnsiTheme="majorBidi" w:cstheme="majorBidi"/>
                              <w:b/>
                              <w:bCs/>
                              <w:color w:val="000000" w:themeColor="text1"/>
                              <w:sz w:val="18"/>
                              <w:szCs w:val="18"/>
                            </w:rPr>
                            <w:t xml:space="preserve">                              </w:t>
                          </w:r>
                          <w:r w:rsidR="00126524">
                            <w:rPr>
                              <w:rStyle w:val="first-letter"/>
                              <w:rFonts w:asciiTheme="majorBidi" w:hAnsiTheme="majorBidi" w:cstheme="majorBidi"/>
                              <w:b/>
                              <w:bCs/>
                              <w:color w:val="000000" w:themeColor="text1"/>
                              <w:sz w:val="18"/>
                              <w:szCs w:val="18"/>
                            </w:rPr>
                            <w:t xml:space="preserve"> </w:t>
                          </w:r>
                          <w:r w:rsidR="00AC2B01">
                            <w:rPr>
                              <w:rStyle w:val="first-letter"/>
                              <w:rFonts w:asciiTheme="majorBidi" w:hAnsiTheme="majorBidi" w:cstheme="majorBidi"/>
                              <w:b/>
                              <w:bCs/>
                              <w:color w:val="000000" w:themeColor="text1"/>
                              <w:sz w:val="18"/>
                              <w:szCs w:val="18"/>
                            </w:rPr>
                            <w:t xml:space="preserve">                </w:t>
                          </w:r>
                          <w:r w:rsidR="00126524">
                            <w:rPr>
                              <w:rStyle w:val="first-letter"/>
                              <w:rFonts w:asciiTheme="majorBidi" w:hAnsiTheme="majorBidi" w:cstheme="majorBidi"/>
                              <w:b/>
                              <w:bCs/>
                              <w:color w:val="000000" w:themeColor="text1"/>
                              <w:sz w:val="18"/>
                              <w:szCs w:val="18"/>
                            </w:rPr>
                            <w:t xml:space="preserve">           </w:t>
                          </w:r>
                          <w:r w:rsidR="00685D72">
                            <w:rPr>
                              <w:rStyle w:val="first-letter"/>
                              <w:rFonts w:asciiTheme="majorBidi" w:hAnsiTheme="majorBidi" w:cstheme="majorBidi"/>
                              <w:b/>
                              <w:bCs/>
                              <w:color w:val="000000" w:themeColor="text1"/>
                              <w:sz w:val="18"/>
                              <w:szCs w:val="18"/>
                            </w:rPr>
                            <w:t xml:space="preserve">                                                                      </w:t>
                          </w:r>
                          <w:r w:rsidR="00A517D2">
                            <w:rPr>
                              <w:rStyle w:val="first-letter"/>
                              <w:rFonts w:asciiTheme="majorBidi" w:hAnsiTheme="majorBidi" w:cstheme="majorBidi"/>
                              <w:b/>
                              <w:bCs/>
                              <w:color w:val="000000" w:themeColor="text1"/>
                              <w:sz w:val="18"/>
                              <w:szCs w:val="18"/>
                            </w:rPr>
                            <w:t xml:space="preserve"> </w:t>
                          </w:r>
                          <w:r w:rsidR="00685D72">
                            <w:rPr>
                              <w:rStyle w:val="first-letter"/>
                              <w:rFonts w:asciiTheme="majorBidi" w:hAnsiTheme="majorBidi" w:cstheme="majorBidi" w:hint="cs"/>
                              <w:b/>
                              <w:bCs/>
                              <w:color w:val="000000" w:themeColor="text1"/>
                              <w:sz w:val="18"/>
                              <w:szCs w:val="18"/>
                              <w:rtl/>
                            </w:rPr>
                            <w:t xml:space="preserve"> </w:t>
                          </w:r>
                          <w:r w:rsidRPr="00572B7E">
                            <w:rPr>
                              <w:b/>
                              <w:bCs/>
                              <w:color w:val="0D0D0D" w:themeColor="text1" w:themeTint="F2"/>
                              <w:sz w:val="18"/>
                              <w:szCs w:val="18"/>
                            </w:rPr>
                            <w:t xml:space="preserve"> </w:t>
                          </w:r>
                          <w:r w:rsidRPr="00572B7E">
                            <w:rPr>
                              <w:rFonts w:hint="cs"/>
                              <w:b/>
                              <w:bCs/>
                              <w:color w:val="0D0D0D" w:themeColor="text1" w:themeTint="F2"/>
                              <w:sz w:val="18"/>
                              <w:szCs w:val="18"/>
                              <w:rtl/>
                            </w:rPr>
                            <w:t xml:space="preserve"> </w:t>
                          </w:r>
                          <w:r w:rsidRPr="00572B7E">
                            <w:rPr>
                              <w:b/>
                              <w:bCs/>
                              <w:color w:val="0D0D0D" w:themeColor="text1" w:themeTint="F2"/>
                              <w:sz w:val="18"/>
                              <w:szCs w:val="18"/>
                            </w:rPr>
                            <w:fldChar w:fldCharType="begin"/>
                          </w:r>
                          <w:r w:rsidRPr="00572B7E">
                            <w:rPr>
                              <w:b/>
                              <w:bCs/>
                              <w:color w:val="0D0D0D" w:themeColor="text1" w:themeTint="F2"/>
                              <w:sz w:val="18"/>
                              <w:szCs w:val="18"/>
                            </w:rPr>
                            <w:instrText xml:space="preserve"> PAGE   \* MERGEFORMAT </w:instrText>
                          </w:r>
                          <w:r w:rsidRPr="00572B7E">
                            <w:rPr>
                              <w:b/>
                              <w:bCs/>
                              <w:color w:val="0D0D0D" w:themeColor="text1" w:themeTint="F2"/>
                              <w:sz w:val="18"/>
                              <w:szCs w:val="18"/>
                            </w:rPr>
                            <w:fldChar w:fldCharType="separate"/>
                          </w:r>
                          <w:r w:rsidR="00BA3995">
                            <w:rPr>
                              <w:b/>
                              <w:bCs/>
                              <w:noProof/>
                              <w:color w:val="0D0D0D" w:themeColor="text1" w:themeTint="F2"/>
                              <w:sz w:val="18"/>
                              <w:szCs w:val="18"/>
                            </w:rPr>
                            <w:t>11</w:t>
                          </w:r>
                          <w:r w:rsidRPr="00572B7E">
                            <w:rPr>
                              <w:b/>
                              <w:bCs/>
                              <w:noProof/>
                              <w:color w:val="0D0D0D" w:themeColor="text1" w:themeTint="F2"/>
                              <w:sz w:val="18"/>
                              <w:szCs w:val="18"/>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1F83B02" id="Rectangle 32" o:spid="_x0000_s1029" style="position:absolute;margin-left:0;margin-top:5.6pt;width:511.35pt;height:19.85pt;rotation:180;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" filled="f" fillcolor="#c0504d" stroked="f" strokecolor="#5c83b4" strokeweight="2.25pt">
              <v:textbox inset=",0,,0">
                <w:txbxContent>
                  <w:p w14:paraId="5A6008C4" w14:textId="2F0DDEA9" w:rsidR="00BD1661" w:rsidRPr="00A517D2" w:rsidRDefault="00BD1661" w:rsidP="00345AB1">
                    <w:pPr>
                      <w:shd w:val="clear" w:color="auto" w:fill="E2EFD9" w:themeFill="accent6" w:themeFillTint="33"/>
                      <w:rPr>
                        <w:rFonts w:asciiTheme="majorBidi" w:hAnsiTheme="majorBidi" w:cstheme="majorBidi"/>
                        <w:b/>
                        <w:bCs/>
                        <w:color w:val="000000" w:themeColor="text1"/>
                        <w:sz w:val="18"/>
                        <w:szCs w:val="18"/>
                      </w:rPr>
                    </w:pPr>
                    <w:r w:rsidRPr="00572B7E">
                      <w:rPr>
                        <w:rStyle w:val="first-letter"/>
                        <w:rFonts w:asciiTheme="majorBidi" w:hAnsiTheme="majorBidi" w:cstheme="majorBidi"/>
                        <w:b/>
                        <w:bCs/>
                        <w:color w:val="000000" w:themeColor="text1"/>
                        <w:sz w:val="18"/>
                        <w:szCs w:val="18"/>
                      </w:rPr>
                      <w:t xml:space="preserve">Bull Pioneer Res Med Clin </w:t>
                    </w:r>
                    <w:r w:rsidRPr="00A517D2">
                      <w:rPr>
                        <w:rStyle w:val="first-letter"/>
                        <w:rFonts w:asciiTheme="majorBidi" w:hAnsiTheme="majorBidi" w:cstheme="majorBidi"/>
                        <w:b/>
                        <w:bCs/>
                        <w:color w:val="000000" w:themeColor="text1"/>
                        <w:sz w:val="18"/>
                        <w:szCs w:val="18"/>
                      </w:rPr>
                      <w:t xml:space="preserve">Sci, </w:t>
                    </w:r>
                    <w:r w:rsidR="00345AB1" w:rsidRPr="00572B7E">
                      <w:rPr>
                        <w:rStyle w:val="first-letter"/>
                        <w:rFonts w:asciiTheme="majorBidi" w:hAnsiTheme="majorBidi" w:cstheme="majorBidi"/>
                        <w:b/>
                        <w:bCs/>
                        <w:color w:val="000000" w:themeColor="text1"/>
                        <w:sz w:val="18"/>
                        <w:szCs w:val="18"/>
                      </w:rPr>
                      <w:t>202</w:t>
                    </w:r>
                    <w:r w:rsidR="00345AB1" w:rsidRPr="00572B7E">
                      <w:rPr>
                        <w:rStyle w:val="first-letter"/>
                        <w:rFonts w:asciiTheme="majorBidi" w:hAnsiTheme="majorBidi" w:cstheme="majorBidi"/>
                        <w:b/>
                        <w:bCs/>
                        <w:color w:val="000000" w:themeColor="text1"/>
                        <w:sz w:val="18"/>
                        <w:szCs w:val="18"/>
                        <w:highlight w:val="yellow"/>
                      </w:rPr>
                      <w:t>3</w:t>
                    </w:r>
                    <w:r w:rsidR="00345AB1" w:rsidRPr="00572B7E">
                      <w:rPr>
                        <w:rStyle w:val="first-letter"/>
                        <w:rFonts w:asciiTheme="majorBidi" w:hAnsiTheme="majorBidi" w:cstheme="majorBidi"/>
                        <w:b/>
                        <w:bCs/>
                        <w:color w:val="000000" w:themeColor="text1"/>
                        <w:sz w:val="18"/>
                        <w:szCs w:val="18"/>
                      </w:rPr>
                      <w:t xml:space="preserve">, </w:t>
                    </w:r>
                    <w:r w:rsidR="00345AB1" w:rsidRPr="00572B7E">
                      <w:rPr>
                        <w:rStyle w:val="first-letter"/>
                        <w:rFonts w:asciiTheme="majorBidi" w:hAnsiTheme="majorBidi" w:cstheme="majorBidi"/>
                        <w:b/>
                        <w:bCs/>
                        <w:color w:val="000000" w:themeColor="text1"/>
                        <w:sz w:val="18"/>
                        <w:szCs w:val="18"/>
                        <w:highlight w:val="yellow"/>
                      </w:rPr>
                      <w:t>x</w:t>
                    </w:r>
                    <w:r w:rsidR="00345AB1" w:rsidRPr="00572B7E">
                      <w:rPr>
                        <w:rStyle w:val="first-letter"/>
                        <w:rFonts w:asciiTheme="majorBidi" w:hAnsiTheme="majorBidi" w:cstheme="majorBidi"/>
                        <w:b/>
                        <w:bCs/>
                        <w:color w:val="000000" w:themeColor="text1"/>
                        <w:sz w:val="18"/>
                        <w:szCs w:val="18"/>
                      </w:rPr>
                      <w:t>(</w:t>
                    </w:r>
                    <w:r w:rsidR="00345AB1" w:rsidRPr="00572B7E">
                      <w:rPr>
                        <w:rStyle w:val="first-letter"/>
                        <w:rFonts w:asciiTheme="majorBidi" w:hAnsiTheme="majorBidi" w:cstheme="majorBidi"/>
                        <w:b/>
                        <w:bCs/>
                        <w:color w:val="000000" w:themeColor="text1"/>
                        <w:sz w:val="18"/>
                        <w:szCs w:val="18"/>
                        <w:highlight w:val="yellow"/>
                      </w:rPr>
                      <w:t>x</w:t>
                    </w:r>
                    <w:r w:rsidR="00345AB1" w:rsidRPr="00572B7E">
                      <w:rPr>
                        <w:rStyle w:val="first-letter"/>
                        <w:rFonts w:asciiTheme="majorBidi" w:hAnsiTheme="majorBidi" w:cstheme="majorBidi"/>
                        <w:b/>
                        <w:bCs/>
                        <w:color w:val="000000" w:themeColor="text1"/>
                        <w:sz w:val="18"/>
                        <w:szCs w:val="18"/>
                      </w:rPr>
                      <w:t>):</w:t>
                    </w:r>
                    <w:r w:rsidR="00345AB1" w:rsidRPr="00572B7E">
                      <w:rPr>
                        <w:rStyle w:val="first-letter"/>
                        <w:rFonts w:asciiTheme="majorBidi" w:hAnsiTheme="majorBidi" w:cstheme="majorBidi"/>
                        <w:b/>
                        <w:bCs/>
                        <w:color w:val="000000" w:themeColor="text1"/>
                        <w:sz w:val="18"/>
                        <w:szCs w:val="18"/>
                        <w:highlight w:val="yellow"/>
                      </w:rPr>
                      <w:t>xx-xx</w:t>
                    </w:r>
                    <w:r w:rsidR="00A517D2">
                      <w:rPr>
                        <w:rStyle w:val="first-letter"/>
                        <w:rFonts w:asciiTheme="majorBidi" w:hAnsiTheme="majorBidi" w:cstheme="majorBidi"/>
                        <w:b/>
                        <w:bCs/>
                        <w:color w:val="000000" w:themeColor="text1"/>
                        <w:sz w:val="18"/>
                        <w:szCs w:val="18"/>
                      </w:rPr>
                      <w:t xml:space="preserve">   </w:t>
                    </w:r>
                    <w:r w:rsidR="00685D72">
                      <w:rPr>
                        <w:rStyle w:val="first-letter"/>
                        <w:rFonts w:asciiTheme="majorBidi" w:hAnsiTheme="majorBidi" w:cstheme="majorBidi"/>
                        <w:b/>
                        <w:bCs/>
                        <w:color w:val="000000" w:themeColor="text1"/>
                        <w:sz w:val="18"/>
                        <w:szCs w:val="18"/>
                      </w:rPr>
                      <w:t xml:space="preserve">                              </w:t>
                    </w:r>
                    <w:r w:rsidR="00126524">
                      <w:rPr>
                        <w:rStyle w:val="first-letter"/>
                        <w:rFonts w:asciiTheme="majorBidi" w:hAnsiTheme="majorBidi" w:cstheme="majorBidi"/>
                        <w:b/>
                        <w:bCs/>
                        <w:color w:val="000000" w:themeColor="text1"/>
                        <w:sz w:val="18"/>
                        <w:szCs w:val="18"/>
                      </w:rPr>
                      <w:t xml:space="preserve"> </w:t>
                    </w:r>
                    <w:r w:rsidR="00AC2B01">
                      <w:rPr>
                        <w:rStyle w:val="first-letter"/>
                        <w:rFonts w:asciiTheme="majorBidi" w:hAnsiTheme="majorBidi" w:cstheme="majorBidi"/>
                        <w:b/>
                        <w:bCs/>
                        <w:color w:val="000000" w:themeColor="text1"/>
                        <w:sz w:val="18"/>
                        <w:szCs w:val="18"/>
                      </w:rPr>
                      <w:t xml:space="preserve">                </w:t>
                    </w:r>
                    <w:r w:rsidR="00126524">
                      <w:rPr>
                        <w:rStyle w:val="first-letter"/>
                        <w:rFonts w:asciiTheme="majorBidi" w:hAnsiTheme="majorBidi" w:cstheme="majorBidi"/>
                        <w:b/>
                        <w:bCs/>
                        <w:color w:val="000000" w:themeColor="text1"/>
                        <w:sz w:val="18"/>
                        <w:szCs w:val="18"/>
                      </w:rPr>
                      <w:t xml:space="preserve">           </w:t>
                    </w:r>
                    <w:r w:rsidR="00685D72">
                      <w:rPr>
                        <w:rStyle w:val="first-letter"/>
                        <w:rFonts w:asciiTheme="majorBidi" w:hAnsiTheme="majorBidi" w:cstheme="majorBidi"/>
                        <w:b/>
                        <w:bCs/>
                        <w:color w:val="000000" w:themeColor="text1"/>
                        <w:sz w:val="18"/>
                        <w:szCs w:val="18"/>
                      </w:rPr>
                      <w:t xml:space="preserve">                                                                      </w:t>
                    </w:r>
                    <w:r w:rsidR="00A517D2">
                      <w:rPr>
                        <w:rStyle w:val="first-letter"/>
                        <w:rFonts w:asciiTheme="majorBidi" w:hAnsiTheme="majorBidi" w:cstheme="majorBidi"/>
                        <w:b/>
                        <w:bCs/>
                        <w:color w:val="000000" w:themeColor="text1"/>
                        <w:sz w:val="18"/>
                        <w:szCs w:val="18"/>
                      </w:rPr>
                      <w:t xml:space="preserve"> </w:t>
                    </w:r>
                    <w:r w:rsidR="00685D72">
                      <w:rPr>
                        <w:rStyle w:val="first-letter"/>
                        <w:rFonts w:asciiTheme="majorBidi" w:hAnsiTheme="majorBidi" w:cstheme="majorBidi" w:hint="cs"/>
                        <w:b/>
                        <w:bCs/>
                        <w:color w:val="000000" w:themeColor="text1"/>
                        <w:sz w:val="18"/>
                        <w:szCs w:val="18"/>
                        <w:rtl/>
                      </w:rPr>
                      <w:t xml:space="preserve"> </w:t>
                    </w:r>
                    <w:r w:rsidRPr="00572B7E">
                      <w:rPr>
                        <w:b/>
                        <w:bCs/>
                        <w:color w:val="0D0D0D" w:themeColor="text1" w:themeTint="F2"/>
                        <w:sz w:val="18"/>
                        <w:szCs w:val="18"/>
                      </w:rPr>
                      <w:t xml:space="preserve"> </w:t>
                    </w:r>
                    <w:r w:rsidRPr="00572B7E">
                      <w:rPr>
                        <w:rFonts w:hint="cs"/>
                        <w:b/>
                        <w:bCs/>
                        <w:color w:val="0D0D0D" w:themeColor="text1" w:themeTint="F2"/>
                        <w:sz w:val="18"/>
                        <w:szCs w:val="18"/>
                        <w:rtl/>
                      </w:rPr>
                      <w:t xml:space="preserve"> </w:t>
                    </w:r>
                    <w:r w:rsidRPr="00572B7E">
                      <w:rPr>
                        <w:b/>
                        <w:bCs/>
                        <w:color w:val="0D0D0D" w:themeColor="text1" w:themeTint="F2"/>
                        <w:sz w:val="18"/>
                        <w:szCs w:val="18"/>
                      </w:rPr>
                      <w:fldChar w:fldCharType="begin"/>
                    </w:r>
                    <w:r w:rsidRPr="00572B7E">
                      <w:rPr>
                        <w:b/>
                        <w:bCs/>
                        <w:color w:val="0D0D0D" w:themeColor="text1" w:themeTint="F2"/>
                        <w:sz w:val="18"/>
                        <w:szCs w:val="18"/>
                      </w:rPr>
                      <w:instrText xml:space="preserve"> PAGE   \* MERGEFORMAT </w:instrText>
                    </w:r>
                    <w:r w:rsidRPr="00572B7E">
                      <w:rPr>
                        <w:b/>
                        <w:bCs/>
                        <w:color w:val="0D0D0D" w:themeColor="text1" w:themeTint="F2"/>
                        <w:sz w:val="18"/>
                        <w:szCs w:val="18"/>
                      </w:rPr>
                      <w:fldChar w:fldCharType="separate"/>
                    </w:r>
                    <w:r w:rsidR="00BA3995">
                      <w:rPr>
                        <w:b/>
                        <w:bCs/>
                        <w:noProof/>
                        <w:color w:val="0D0D0D" w:themeColor="text1" w:themeTint="F2"/>
                        <w:sz w:val="18"/>
                        <w:szCs w:val="18"/>
                      </w:rPr>
                      <w:t>11</w:t>
                    </w:r>
                    <w:r w:rsidRPr="00572B7E">
                      <w:rPr>
                        <w:b/>
                        <w:bCs/>
                        <w:noProof/>
                        <w:color w:val="0D0D0D" w:themeColor="text1" w:themeTint="F2"/>
                        <w:sz w:val="18"/>
                        <w:szCs w:val="18"/>
                      </w:rPr>
                      <w:fldChar w:fldCharType="end"/>
                    </w:r>
                  </w:p>
                </w:txbxContent>
              </v:textbox>
              <w10:wrap anchorx="margin" anchory="margin"/>
            </v:rect>
          </w:pict>
        </mc:Fallback>
      </mc:AlternateContent>
    </w:r>
    <w:r>
      <w:rPr>
        <w:rFonts w:ascii="Arial" w:hAnsi="Arial" w:cs="Arial"/>
        <w:color w:val="385623"/>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E6B2A" w14:textId="77777777" w:rsidR="001E4E3F" w:rsidRDefault="001E4E3F" w:rsidP="00F22982">
      <w:r>
        <w:separator/>
      </w:r>
    </w:p>
  </w:footnote>
  <w:footnote w:type="continuationSeparator" w:id="0">
    <w:p w14:paraId="4B25484E" w14:textId="77777777" w:rsidR="001E4E3F" w:rsidRDefault="001E4E3F" w:rsidP="00F229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8EFA8" w14:textId="77777777" w:rsidR="00BD1661" w:rsidRPr="00DE37A9" w:rsidRDefault="00BD1661" w:rsidP="00726A15">
    <w:pPr>
      <w:pStyle w:val="Header"/>
      <w:pBdr>
        <w:bottom w:val="single" w:sz="8" w:space="1" w:color="000000" w:themeColor="text1"/>
      </w:pBdr>
      <w:spacing w:line="276" w:lineRule="auto"/>
      <w:rPr>
        <w:rFonts w:asciiTheme="majorBidi" w:hAnsiTheme="majorBidi" w:cstheme="majorBidi"/>
        <w:b/>
        <w:bCs/>
        <w:sz w:val="18"/>
        <w:szCs w:val="18"/>
      </w:rPr>
    </w:pPr>
    <w:r w:rsidRPr="00DE37A9">
      <w:rPr>
        <w:rFonts w:asciiTheme="majorBidi" w:eastAsia="Calibri" w:hAnsiTheme="majorBidi" w:cstheme="majorBidi"/>
        <w:b/>
        <w:bCs/>
        <w:sz w:val="18"/>
        <w:szCs w:val="18"/>
      </w:rPr>
      <w:t xml:space="preserve">AlMoula </w:t>
    </w:r>
    <w:r w:rsidRPr="00896337">
      <w:rPr>
        <w:rFonts w:asciiTheme="majorBidi" w:eastAsia="Calibri" w:hAnsiTheme="majorBidi" w:cstheme="majorBidi"/>
        <w:b/>
        <w:bCs/>
        <w:i/>
        <w:iCs/>
        <w:sz w:val="18"/>
        <w:szCs w:val="18"/>
      </w:rPr>
      <w:t>et al.</w:t>
    </w:r>
    <w:r>
      <w:rPr>
        <w:rFonts w:asciiTheme="majorBidi" w:eastAsia="Calibri" w:hAnsiTheme="majorBidi" w:cstheme="majorBidi"/>
        <w:b/>
        <w:bCs/>
        <w:i/>
        <w:iCs/>
        <w:sz w:val="18"/>
        <w:szCs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5622" w14:textId="77777777" w:rsidR="00BD1661" w:rsidRPr="00D17CB1" w:rsidRDefault="00BD1661" w:rsidP="00726A15">
    <w:pPr>
      <w:pStyle w:val="Header"/>
      <w:pBdr>
        <w:bottom w:val="single" w:sz="8" w:space="1" w:color="538135"/>
      </w:pBdr>
      <w:jc w:val="center"/>
      <w:rPr>
        <w:rFonts w:ascii="Perpetua" w:eastAsia="Calibri" w:hAnsi="Perpetua"/>
        <w:color w:val="0D0D0D"/>
        <w:sz w:val="20"/>
        <w:szCs w:val="20"/>
      </w:rPr>
    </w:pPr>
    <w:r w:rsidRPr="00D17CB1">
      <w:rPr>
        <w:rFonts w:ascii="Perpetua" w:eastAsia="Calibri" w:hAnsi="Perpetua"/>
        <w:color w:val="0D0D0D"/>
        <w:sz w:val="20"/>
        <w:szCs w:val="20"/>
      </w:rPr>
      <w:t xml:space="preserve">Cecep Eli Kosasih </w:t>
    </w:r>
    <w:r w:rsidRPr="00D17CB1">
      <w:rPr>
        <w:rFonts w:ascii="Perpetua" w:eastAsia="Calibri" w:hAnsi="Perpetua"/>
        <w:i/>
        <w:iCs/>
        <w:color w:val="0D0D0D"/>
        <w:sz w:val="20"/>
        <w:szCs w:val="20"/>
      </w:rPr>
      <w:t>et al.</w:t>
    </w:r>
    <w:r w:rsidRPr="00D17CB1">
      <w:rPr>
        <w:rFonts w:ascii="Perpetua" w:eastAsia="Calibri" w:hAnsi="Perpetua"/>
        <w:color w:val="0D0D0D"/>
        <w:sz w:val="20"/>
        <w:szCs w:val="20"/>
      </w:rPr>
      <w:t xml:space="preserve">: Family Support for Patients with Stroke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tblGrid>
    <w:tr w:rsidR="00BD1661" w14:paraId="12C71057" w14:textId="77777777" w:rsidTr="00BA340F">
      <w:trPr>
        <w:trHeight w:val="3958"/>
      </w:trPr>
      <w:tc>
        <w:tcPr>
          <w:tcW w:w="9966" w:type="dxa"/>
        </w:tcPr>
        <w:p w14:paraId="3E7B1450" w14:textId="571D5AD7" w:rsidR="00BD1661" w:rsidRDefault="00BD1661" w:rsidP="00726A15">
          <w:pPr>
            <w:pStyle w:val="Header"/>
          </w:pPr>
          <w:r>
            <w:rPr>
              <w:noProof/>
            </w:rPr>
            <mc:AlternateContent>
              <mc:Choice Requires="wps">
                <w:drawing>
                  <wp:anchor distT="0" distB="0" distL="114300" distR="114300" simplePos="0" relativeHeight="251662336" behindDoc="0" locked="0" layoutInCell="1" allowOverlap="1" wp14:anchorId="1EA38F4A" wp14:editId="62185225">
                    <wp:simplePos x="0" y="0"/>
                    <wp:positionH relativeFrom="column">
                      <wp:posOffset>-55138</wp:posOffset>
                    </wp:positionH>
                    <wp:positionV relativeFrom="paragraph">
                      <wp:posOffset>36863</wp:posOffset>
                    </wp:positionV>
                    <wp:extent cx="6297315" cy="2446317"/>
                    <wp:effectExtent l="0" t="0" r="8255" b="0"/>
                    <wp:wrapNone/>
                    <wp:docPr id="1" name="Snip Diagonal Corner Rectangle 1"/>
                    <wp:cNvGraphicFramePr/>
                    <a:graphic xmlns:a="http://schemas.openxmlformats.org/drawingml/2006/main">
                      <a:graphicData uri="http://schemas.microsoft.com/office/word/2010/wordprocessingShape">
                        <wps:wsp>
                          <wps:cNvSpPr/>
                          <wps:spPr>
                            <a:xfrm>
                              <a:off x="0" y="0"/>
                              <a:ext cx="6297315" cy="2446317"/>
                            </a:xfrm>
                            <a:prstGeom prst="snip2DiagRect">
                              <a:avLst>
                                <a:gd name="adj1" fmla="val 0"/>
                                <a:gd name="adj2" fmla="val 15093"/>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A3585" w14:textId="04BB268E" w:rsidR="00BD1661" w:rsidRDefault="00BD1661" w:rsidP="00BA340F">
                                <w:pPr>
                                  <w:tabs>
                                    <w:tab w:val="left" w:pos="3360"/>
                                  </w:tabs>
                                  <w:spacing w:line="276" w:lineRule="auto"/>
                                  <w:jc w:val="center"/>
                                  <w:rPr>
                                    <w:rStyle w:val="first-letter"/>
                                    <w:rFonts w:asciiTheme="majorBidi" w:hAnsiTheme="majorBidi" w:cstheme="majorBidi"/>
                                    <w:b/>
                                    <w:color w:val="0D0D0D" w:themeColor="text1" w:themeTint="F2"/>
                                    <w:sz w:val="20"/>
                                    <w:szCs w:val="20"/>
                                  </w:rPr>
                                </w:pPr>
                                <w:bookmarkStart w:id="5" w:name="site"/>
                                <w:r w:rsidRPr="001101F0">
                                  <w:rPr>
                                    <w:rFonts w:ascii="Trebuchet MS" w:hAnsi="Trebuchet MS"/>
                                    <w:b/>
                                    <w:bCs/>
                                    <w:noProof/>
                                    <w:color w:val="2A6447"/>
                                    <w:sz w:val="36"/>
                                    <w:szCs w:val="22"/>
                                  </w:rPr>
                                  <w:drawing>
                                    <wp:inline distT="0" distB="0" distL="0" distR="0" wp14:anchorId="1AC2BCA0" wp14:editId="71B8C656">
                                      <wp:extent cx="2397125" cy="1185667"/>
                                      <wp:effectExtent l="0" t="0" r="0" b="0"/>
                                      <wp:docPr id="29" name="Picture 29" descr="C:\Users\user\Desktop\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Jour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81249" cy="1227276"/>
                                              </a:xfrm>
                                              <a:prstGeom prst="rect">
                                                <a:avLst/>
                                              </a:prstGeom>
                                              <a:noFill/>
                                              <a:ln>
                                                <a:noFill/>
                                              </a:ln>
                                            </pic:spPr>
                                          </pic:pic>
                                        </a:graphicData>
                                      </a:graphic>
                                    </wp:inline>
                                  </w:drawing>
                                </w:r>
                              </w:p>
                              <w:p w14:paraId="6209580E" w14:textId="1335EB0C" w:rsidR="00BD1661" w:rsidRDefault="00BD1661" w:rsidP="00BA340F">
                                <w:pPr>
                                  <w:tabs>
                                    <w:tab w:val="left" w:pos="3360"/>
                                  </w:tabs>
                                  <w:spacing w:line="276" w:lineRule="auto"/>
                                  <w:jc w:val="center"/>
                                  <w:rPr>
                                    <w:rStyle w:val="first-letter"/>
                                    <w:rFonts w:asciiTheme="majorBidi" w:hAnsiTheme="majorBidi" w:cstheme="majorBidi"/>
                                    <w:b/>
                                    <w:bCs/>
                                    <w:color w:val="0D0D0D" w:themeColor="text1" w:themeTint="F2"/>
                                  </w:rPr>
                                </w:pPr>
                                <w:r w:rsidRPr="0013586C">
                                  <w:rPr>
                                    <w:rStyle w:val="first-letter"/>
                                    <w:rFonts w:asciiTheme="majorBidi" w:hAnsiTheme="majorBidi" w:cstheme="majorBidi"/>
                                    <w:b/>
                                    <w:bCs/>
                                    <w:color w:val="006600"/>
                                  </w:rPr>
                                  <w:t>B</w:t>
                                </w:r>
                                <w:r w:rsidRPr="0013586C">
                                  <w:rPr>
                                    <w:rStyle w:val="first-letter"/>
                                    <w:rFonts w:asciiTheme="majorBidi" w:hAnsiTheme="majorBidi" w:cstheme="majorBidi"/>
                                    <w:b/>
                                    <w:bCs/>
                                    <w:color w:val="0D0D0D" w:themeColor="text1" w:themeTint="F2"/>
                                  </w:rPr>
                                  <w:t xml:space="preserve">ulletin of </w:t>
                                </w:r>
                                <w:r w:rsidRPr="0013586C">
                                  <w:rPr>
                                    <w:rStyle w:val="first-letter"/>
                                    <w:rFonts w:asciiTheme="majorBidi" w:hAnsiTheme="majorBidi" w:cstheme="majorBidi"/>
                                    <w:b/>
                                    <w:bCs/>
                                    <w:color w:val="006600"/>
                                  </w:rPr>
                                  <w:t>P</w:t>
                                </w:r>
                                <w:r w:rsidRPr="0013586C">
                                  <w:rPr>
                                    <w:rStyle w:val="first-letter"/>
                                    <w:rFonts w:asciiTheme="majorBidi" w:hAnsiTheme="majorBidi" w:cstheme="majorBidi"/>
                                    <w:b/>
                                    <w:bCs/>
                                    <w:color w:val="0D0D0D" w:themeColor="text1" w:themeTint="F2"/>
                                  </w:rPr>
                                  <w:t xml:space="preserve">ioneering </w:t>
                                </w:r>
                                <w:r w:rsidRPr="0013586C">
                                  <w:rPr>
                                    <w:rStyle w:val="first-letter"/>
                                    <w:rFonts w:asciiTheme="majorBidi" w:hAnsiTheme="majorBidi" w:cstheme="majorBidi"/>
                                    <w:b/>
                                    <w:bCs/>
                                    <w:color w:val="006600"/>
                                  </w:rPr>
                                  <w:t>R</w:t>
                                </w:r>
                                <w:r w:rsidRPr="0013586C">
                                  <w:rPr>
                                    <w:rStyle w:val="first-letter"/>
                                    <w:rFonts w:asciiTheme="majorBidi" w:hAnsiTheme="majorBidi" w:cstheme="majorBidi"/>
                                    <w:b/>
                                    <w:bCs/>
                                    <w:color w:val="0D0D0D" w:themeColor="text1" w:themeTint="F2"/>
                                  </w:rPr>
                                  <w:t xml:space="preserve">esearches of </w:t>
                                </w:r>
                                <w:r w:rsidRPr="0013586C">
                                  <w:rPr>
                                    <w:rStyle w:val="first-letter"/>
                                    <w:rFonts w:asciiTheme="majorBidi" w:hAnsiTheme="majorBidi" w:cstheme="majorBidi"/>
                                    <w:b/>
                                    <w:bCs/>
                                    <w:color w:val="006600"/>
                                  </w:rPr>
                                  <w:t>M</w:t>
                                </w:r>
                                <w:r w:rsidRPr="0013586C">
                                  <w:rPr>
                                    <w:rStyle w:val="first-letter"/>
                                    <w:rFonts w:asciiTheme="majorBidi" w:hAnsiTheme="majorBidi" w:cstheme="majorBidi"/>
                                    <w:b/>
                                    <w:bCs/>
                                    <w:color w:val="0D0D0D" w:themeColor="text1" w:themeTint="F2"/>
                                  </w:rPr>
                                  <w:t xml:space="preserve">edical and </w:t>
                                </w:r>
                                <w:r w:rsidRPr="0013586C">
                                  <w:rPr>
                                    <w:rStyle w:val="first-letter"/>
                                    <w:rFonts w:asciiTheme="majorBidi" w:hAnsiTheme="majorBidi" w:cstheme="majorBidi"/>
                                    <w:b/>
                                    <w:bCs/>
                                    <w:color w:val="006600"/>
                                  </w:rPr>
                                  <w:t>C</w:t>
                                </w:r>
                                <w:r w:rsidRPr="0013586C">
                                  <w:rPr>
                                    <w:rStyle w:val="first-letter"/>
                                    <w:rFonts w:asciiTheme="majorBidi" w:hAnsiTheme="majorBidi" w:cstheme="majorBidi"/>
                                    <w:b/>
                                    <w:bCs/>
                                    <w:color w:val="0D0D0D" w:themeColor="text1" w:themeTint="F2"/>
                                  </w:rPr>
                                  <w:t xml:space="preserve">linical </w:t>
                                </w:r>
                                <w:r w:rsidRPr="0013586C">
                                  <w:rPr>
                                    <w:rStyle w:val="first-letter"/>
                                    <w:rFonts w:asciiTheme="majorBidi" w:hAnsiTheme="majorBidi" w:cstheme="majorBidi"/>
                                    <w:b/>
                                    <w:bCs/>
                                    <w:color w:val="006600"/>
                                  </w:rPr>
                                  <w:t>S</w:t>
                                </w:r>
                                <w:r w:rsidRPr="0013586C">
                                  <w:rPr>
                                    <w:rStyle w:val="first-letter"/>
                                    <w:rFonts w:asciiTheme="majorBidi" w:hAnsiTheme="majorBidi" w:cstheme="majorBidi"/>
                                    <w:b/>
                                    <w:bCs/>
                                    <w:color w:val="0D0D0D" w:themeColor="text1" w:themeTint="F2"/>
                                  </w:rPr>
                                  <w:t>cience</w:t>
                                </w:r>
                              </w:p>
                              <w:p w14:paraId="6D4C39AF" w14:textId="77777777" w:rsidR="00215244" w:rsidRDefault="00215244" w:rsidP="00BA340F">
                                <w:pPr>
                                  <w:tabs>
                                    <w:tab w:val="left" w:pos="3360"/>
                                  </w:tabs>
                                  <w:spacing w:line="276" w:lineRule="auto"/>
                                  <w:jc w:val="center"/>
                                  <w:rPr>
                                    <w:rStyle w:val="first-letter"/>
                                    <w:rFonts w:asciiTheme="majorBidi" w:hAnsiTheme="majorBidi" w:cstheme="majorBidi"/>
                                    <w:b/>
                                    <w:bCs/>
                                    <w:color w:val="0D0D0D" w:themeColor="text1" w:themeTint="F2"/>
                                    <w:sz w:val="20"/>
                                    <w:szCs w:val="20"/>
                                  </w:rPr>
                                </w:pPr>
                              </w:p>
                              <w:p w14:paraId="0BF6DCF1" w14:textId="3535D57F" w:rsidR="00BD1661" w:rsidRPr="00AE50B5" w:rsidRDefault="00BD1661" w:rsidP="00BA340F">
                                <w:pPr>
                                  <w:tabs>
                                    <w:tab w:val="left" w:pos="3360"/>
                                  </w:tabs>
                                  <w:spacing w:line="276" w:lineRule="auto"/>
                                  <w:jc w:val="center"/>
                                  <w:rPr>
                                    <w:rFonts w:asciiTheme="majorBidi" w:hAnsiTheme="majorBidi" w:cstheme="majorBidi"/>
                                    <w:color w:val="0D0D0D" w:themeColor="text1" w:themeTint="F2"/>
                                    <w:sz w:val="20"/>
                                    <w:szCs w:val="20"/>
                                  </w:rPr>
                                </w:pPr>
                                <w:r w:rsidRPr="00AE50B5">
                                  <w:rPr>
                                    <w:rStyle w:val="first-letter"/>
                                    <w:rFonts w:asciiTheme="majorBidi" w:hAnsiTheme="majorBidi" w:cstheme="majorBidi"/>
                                    <w:b/>
                                    <w:color w:val="0D0D0D" w:themeColor="text1" w:themeTint="F2"/>
                                    <w:sz w:val="20"/>
                                    <w:szCs w:val="20"/>
                                  </w:rPr>
                                  <w:t>Available online</w:t>
                                </w:r>
                                <w:r w:rsidRPr="00AE50B5">
                                  <w:rPr>
                                    <w:color w:val="0D0D0D" w:themeColor="text1" w:themeTint="F2"/>
                                  </w:rPr>
                                  <w:t>:</w:t>
                                </w:r>
                                <w:r w:rsidRPr="00AE50B5">
                                  <w:rPr>
                                    <w:rFonts w:asciiTheme="majorBidi" w:hAnsiTheme="majorBidi" w:cstheme="majorBidi"/>
                                    <w:color w:val="0D0D0D" w:themeColor="text1" w:themeTint="F2"/>
                                    <w:sz w:val="20"/>
                                    <w:szCs w:val="20"/>
                                  </w:rPr>
                                  <w:t xml:space="preserve"> </w:t>
                                </w:r>
                                <w:hyperlink r:id="rId2" w:history="1">
                                  <w:r w:rsidRPr="00A517D2">
                                    <w:rPr>
                                      <w:rStyle w:val="Hyperlink"/>
                                      <w:rFonts w:asciiTheme="majorBidi" w:hAnsiTheme="majorBidi" w:cstheme="majorBidi"/>
                                      <w:color w:val="0D0D0D" w:themeColor="text1" w:themeTint="F2"/>
                                      <w:sz w:val="20"/>
                                      <w:szCs w:val="20"/>
                                      <w:u w:val="none"/>
                                    </w:rPr>
                                    <w:t>https://bprmcs.com</w:t>
                                  </w:r>
                                  <w:bookmarkEnd w:id="5"/>
                                </w:hyperlink>
                              </w:p>
                              <w:p w14:paraId="1886B862" w14:textId="6D473EA0" w:rsidR="00BD1661" w:rsidRPr="00AE50B5" w:rsidRDefault="00BD1661" w:rsidP="00126524">
                                <w:pPr>
                                  <w:spacing w:line="360" w:lineRule="auto"/>
                                  <w:jc w:val="center"/>
                                  <w:rPr>
                                    <w:rStyle w:val="first-letter"/>
                                    <w:rFonts w:asciiTheme="majorBidi" w:hAnsiTheme="majorBidi" w:cstheme="majorBidi"/>
                                    <w:b/>
                                    <w:bCs/>
                                    <w:color w:val="0D0D0D" w:themeColor="text1" w:themeTint="F2"/>
                                    <w:sz w:val="20"/>
                                    <w:szCs w:val="20"/>
                                  </w:rPr>
                                </w:pPr>
                                <w:r w:rsidRPr="00AE50B5">
                                  <w:rPr>
                                    <w:rStyle w:val="first-letter"/>
                                    <w:rFonts w:asciiTheme="majorBidi" w:hAnsiTheme="majorBidi" w:cstheme="majorBidi"/>
                                    <w:b/>
                                    <w:bCs/>
                                    <w:color w:val="0D0D0D" w:themeColor="text1" w:themeTint="F2"/>
                                    <w:sz w:val="20"/>
                                    <w:szCs w:val="20"/>
                                  </w:rPr>
                                  <w:t xml:space="preserve"> </w:t>
                                </w:r>
                                <w:r w:rsidRPr="00A517D2">
                                  <w:rPr>
                                    <w:rStyle w:val="first-letter"/>
                                    <w:rFonts w:asciiTheme="majorBidi" w:hAnsiTheme="majorBidi" w:cstheme="majorBidi"/>
                                    <w:b/>
                                    <w:bCs/>
                                    <w:color w:val="0D0D0D" w:themeColor="text1" w:themeTint="F2"/>
                                    <w:sz w:val="20"/>
                                    <w:szCs w:val="20"/>
                                  </w:rPr>
                                  <w:t>202</w:t>
                                </w:r>
                                <w:r w:rsidR="00126524" w:rsidRPr="00126524">
                                  <w:rPr>
                                    <w:rStyle w:val="first-letter"/>
                                    <w:rFonts w:asciiTheme="majorBidi" w:hAnsiTheme="majorBidi" w:cstheme="majorBidi"/>
                                    <w:b/>
                                    <w:bCs/>
                                    <w:color w:val="0D0D0D" w:themeColor="text1" w:themeTint="F2"/>
                                    <w:sz w:val="20"/>
                                    <w:szCs w:val="20"/>
                                    <w:highlight w:val="yellow"/>
                                  </w:rPr>
                                  <w:t>3</w:t>
                                </w:r>
                                <w:r w:rsidRPr="00A517D2">
                                  <w:rPr>
                                    <w:rStyle w:val="first-letter"/>
                                    <w:rFonts w:asciiTheme="majorBidi" w:hAnsiTheme="majorBidi" w:cstheme="majorBidi"/>
                                    <w:b/>
                                    <w:bCs/>
                                    <w:color w:val="0D0D0D" w:themeColor="text1" w:themeTint="F2"/>
                                    <w:sz w:val="20"/>
                                    <w:szCs w:val="20"/>
                                  </w:rPr>
                                  <w:t xml:space="preserve"> | Volume </w:t>
                                </w:r>
                                <w:r w:rsidR="00126524" w:rsidRPr="00126524">
                                  <w:rPr>
                                    <w:rStyle w:val="first-letter"/>
                                    <w:rFonts w:asciiTheme="majorBidi" w:hAnsiTheme="majorBidi" w:cstheme="majorBidi"/>
                                    <w:b/>
                                    <w:bCs/>
                                    <w:color w:val="0D0D0D" w:themeColor="text1" w:themeTint="F2"/>
                                    <w:sz w:val="20"/>
                                    <w:szCs w:val="20"/>
                                    <w:highlight w:val="yellow"/>
                                  </w:rPr>
                                  <w:t>x</w:t>
                                </w:r>
                                <w:r w:rsidRPr="00A517D2">
                                  <w:rPr>
                                    <w:rStyle w:val="first-letter"/>
                                    <w:rFonts w:asciiTheme="majorBidi" w:hAnsiTheme="majorBidi" w:cstheme="majorBidi"/>
                                    <w:b/>
                                    <w:bCs/>
                                    <w:color w:val="0D0D0D" w:themeColor="text1" w:themeTint="F2"/>
                                    <w:sz w:val="20"/>
                                    <w:szCs w:val="20"/>
                                  </w:rPr>
                                  <w:t xml:space="preserve"> | Issue </w:t>
                                </w:r>
                                <w:r w:rsidR="00126524" w:rsidRPr="00126524">
                                  <w:rPr>
                                    <w:rStyle w:val="first-letter"/>
                                    <w:rFonts w:asciiTheme="majorBidi" w:hAnsiTheme="majorBidi" w:cstheme="majorBidi"/>
                                    <w:b/>
                                    <w:bCs/>
                                    <w:color w:val="0D0D0D" w:themeColor="text1" w:themeTint="F2"/>
                                    <w:sz w:val="20"/>
                                    <w:szCs w:val="20"/>
                                    <w:highlight w:val="yellow"/>
                                  </w:rPr>
                                  <w:t>x</w:t>
                                </w:r>
                                <w:r w:rsidRPr="00A517D2">
                                  <w:rPr>
                                    <w:rStyle w:val="first-letter"/>
                                    <w:rFonts w:asciiTheme="majorBidi" w:hAnsiTheme="majorBidi" w:cstheme="majorBidi"/>
                                    <w:b/>
                                    <w:bCs/>
                                    <w:color w:val="0D0D0D" w:themeColor="text1" w:themeTint="F2"/>
                                    <w:sz w:val="20"/>
                                    <w:szCs w:val="20"/>
                                  </w:rPr>
                                  <w:t xml:space="preserve"> | Page: </w:t>
                                </w:r>
                                <w:r w:rsidR="00126524" w:rsidRPr="00126524">
                                  <w:rPr>
                                    <w:rStyle w:val="first-letter"/>
                                    <w:rFonts w:asciiTheme="majorBidi" w:hAnsiTheme="majorBidi" w:cstheme="majorBidi"/>
                                    <w:b/>
                                    <w:bCs/>
                                    <w:color w:val="0D0D0D" w:themeColor="text1" w:themeTint="F2"/>
                                    <w:sz w:val="20"/>
                                    <w:szCs w:val="20"/>
                                    <w:highlight w:val="yellow"/>
                                  </w:rPr>
                                  <w:t>xx</w:t>
                                </w:r>
                                <w:r w:rsidRPr="00A517D2">
                                  <w:rPr>
                                    <w:rStyle w:val="first-letter"/>
                                    <w:rFonts w:asciiTheme="majorBidi" w:hAnsiTheme="majorBidi" w:cstheme="majorBidi"/>
                                    <w:b/>
                                    <w:bCs/>
                                    <w:color w:val="0D0D0D" w:themeColor="text1" w:themeTint="F2"/>
                                    <w:sz w:val="20"/>
                                    <w:szCs w:val="20"/>
                                  </w:rPr>
                                  <w:t>-</w:t>
                                </w:r>
                                <w:r w:rsidR="00126524" w:rsidRPr="00126524">
                                  <w:rPr>
                                    <w:rStyle w:val="first-letter"/>
                                    <w:rFonts w:asciiTheme="majorBidi" w:hAnsiTheme="majorBidi" w:cstheme="majorBidi"/>
                                    <w:b/>
                                    <w:bCs/>
                                    <w:color w:val="0D0D0D" w:themeColor="text1" w:themeTint="F2"/>
                                    <w:sz w:val="20"/>
                                    <w:szCs w:val="20"/>
                                    <w:highlight w:val="yellow"/>
                                  </w:rPr>
                                  <w:t>xx</w:t>
                                </w:r>
                              </w:p>
                              <w:p w14:paraId="035C4F3D" w14:textId="097DADB6" w:rsidR="00BD1661" w:rsidRDefault="00BD1661" w:rsidP="00BA340F">
                                <w:pPr>
                                  <w:spacing w:line="360" w:lineRule="auto"/>
                                  <w:jc w:val="center"/>
                                  <w:rPr>
                                    <w:rStyle w:val="first-letter"/>
                                    <w:rFonts w:asciiTheme="majorBidi" w:hAnsiTheme="majorBidi" w:cstheme="majorBidi"/>
                                    <w:b/>
                                    <w:bCs/>
                                    <w:color w:val="404040" w:themeColor="text1" w:themeTint="BF"/>
                                    <w:sz w:val="20"/>
                                    <w:szCs w:val="20"/>
                                  </w:rPr>
                                </w:pPr>
                              </w:p>
                              <w:p w14:paraId="07587D27" w14:textId="77777777" w:rsidR="00BD1661" w:rsidRDefault="00BD1661" w:rsidP="00BA340F">
                                <w:pPr>
                                  <w:jc w:val="center"/>
                                  <w:rPr>
                                    <w:rStyle w:val="first-letter"/>
                                    <w:rFonts w:asciiTheme="majorBidi" w:hAnsiTheme="majorBidi" w:cstheme="majorBidi"/>
                                    <w:b/>
                                    <w:bCs/>
                                    <w:color w:val="404040" w:themeColor="text1" w:themeTint="BF"/>
                                    <w:sz w:val="20"/>
                                    <w:szCs w:val="20"/>
                                  </w:rPr>
                                </w:pPr>
                              </w:p>
                              <w:p w14:paraId="68C5F82A" w14:textId="73E5887E" w:rsidR="00BD1661" w:rsidRPr="00AE50B5" w:rsidRDefault="00BD1661" w:rsidP="00BA340F">
                                <w:pP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8F4A" id="Snip Diagonal Corner Rectangle 1" o:spid="_x0000_s1027" style="position:absolute;margin-left:-4.35pt;margin-top:2.9pt;width:495.85pt;height:19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7315,24463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" adj="-11796480,,5400" path="m,l5928092,r369223,369223l6297315,2446317r,l369223,2446317,,2077094,,xe" fillcolor="#e2efd9 [665]" stroked="f" strokeweight="1pt">
                    <v:stroke joinstyle="miter"/>
                    <v:formulas/>
                    <v:path arrowok="t" o:connecttype="custom" o:connectlocs="0,0;5928092,0;6297315,369223;6297315,2446317;6297315,2446317;369223,2446317;0,2077094;0,0" o:connectangles="0,0,0,0,0,0,0,0" textboxrect="0,0,6297315,2446317"/>
                    <v:textbox>
                      <w:txbxContent>
                        <w:p w14:paraId="075A3585" w14:textId="04BB268E" w:rsidR="00BD1661" w:rsidRDefault="00BD1661" w:rsidP="00BA340F">
                          <w:pPr>
                            <w:tabs>
                              <w:tab w:val="left" w:pos="3360"/>
                            </w:tabs>
                            <w:spacing w:line="276" w:lineRule="auto"/>
                            <w:jc w:val="center"/>
                            <w:rPr>
                              <w:rStyle w:val="first-letter"/>
                              <w:rFonts w:asciiTheme="majorBidi" w:hAnsiTheme="majorBidi" w:cstheme="majorBidi"/>
                              <w:b/>
                              <w:color w:val="0D0D0D" w:themeColor="text1" w:themeTint="F2"/>
                              <w:sz w:val="20"/>
                              <w:szCs w:val="20"/>
                            </w:rPr>
                          </w:pPr>
                          <w:bookmarkStart w:id="6" w:name="site"/>
                          <w:r w:rsidRPr="001101F0">
                            <w:rPr>
                              <w:rFonts w:ascii="Trebuchet MS" w:hAnsi="Trebuchet MS"/>
                              <w:b/>
                              <w:bCs/>
                              <w:noProof/>
                              <w:color w:val="2A6447"/>
                              <w:sz w:val="36"/>
                              <w:szCs w:val="22"/>
                            </w:rPr>
                            <w:drawing>
                              <wp:inline distT="0" distB="0" distL="0" distR="0" wp14:anchorId="1AC2BCA0" wp14:editId="71B8C656">
                                <wp:extent cx="2397125" cy="1185667"/>
                                <wp:effectExtent l="0" t="0" r="0" b="0"/>
                                <wp:docPr id="29" name="Picture 29" descr="C:\Users\user\Desktop\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Jour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81249" cy="1227276"/>
                                        </a:xfrm>
                                        <a:prstGeom prst="rect">
                                          <a:avLst/>
                                        </a:prstGeom>
                                        <a:noFill/>
                                        <a:ln>
                                          <a:noFill/>
                                        </a:ln>
                                      </pic:spPr>
                                    </pic:pic>
                                  </a:graphicData>
                                </a:graphic>
                              </wp:inline>
                            </w:drawing>
                          </w:r>
                        </w:p>
                        <w:p w14:paraId="6209580E" w14:textId="1335EB0C" w:rsidR="00BD1661" w:rsidRDefault="00BD1661" w:rsidP="00BA340F">
                          <w:pPr>
                            <w:tabs>
                              <w:tab w:val="left" w:pos="3360"/>
                            </w:tabs>
                            <w:spacing w:line="276" w:lineRule="auto"/>
                            <w:jc w:val="center"/>
                            <w:rPr>
                              <w:rStyle w:val="first-letter"/>
                              <w:rFonts w:asciiTheme="majorBidi" w:hAnsiTheme="majorBidi" w:cstheme="majorBidi"/>
                              <w:b/>
                              <w:bCs/>
                              <w:color w:val="0D0D0D" w:themeColor="text1" w:themeTint="F2"/>
                            </w:rPr>
                          </w:pPr>
                          <w:r w:rsidRPr="0013586C">
                            <w:rPr>
                              <w:rStyle w:val="first-letter"/>
                              <w:rFonts w:asciiTheme="majorBidi" w:hAnsiTheme="majorBidi" w:cstheme="majorBidi"/>
                              <w:b/>
                              <w:bCs/>
                              <w:color w:val="006600"/>
                            </w:rPr>
                            <w:t>B</w:t>
                          </w:r>
                          <w:r w:rsidRPr="0013586C">
                            <w:rPr>
                              <w:rStyle w:val="first-letter"/>
                              <w:rFonts w:asciiTheme="majorBidi" w:hAnsiTheme="majorBidi" w:cstheme="majorBidi"/>
                              <w:b/>
                              <w:bCs/>
                              <w:color w:val="0D0D0D" w:themeColor="text1" w:themeTint="F2"/>
                            </w:rPr>
                            <w:t xml:space="preserve">ulletin of </w:t>
                          </w:r>
                          <w:r w:rsidRPr="0013586C">
                            <w:rPr>
                              <w:rStyle w:val="first-letter"/>
                              <w:rFonts w:asciiTheme="majorBidi" w:hAnsiTheme="majorBidi" w:cstheme="majorBidi"/>
                              <w:b/>
                              <w:bCs/>
                              <w:color w:val="006600"/>
                            </w:rPr>
                            <w:t>P</w:t>
                          </w:r>
                          <w:r w:rsidRPr="0013586C">
                            <w:rPr>
                              <w:rStyle w:val="first-letter"/>
                              <w:rFonts w:asciiTheme="majorBidi" w:hAnsiTheme="majorBidi" w:cstheme="majorBidi"/>
                              <w:b/>
                              <w:bCs/>
                              <w:color w:val="0D0D0D" w:themeColor="text1" w:themeTint="F2"/>
                            </w:rPr>
                            <w:t xml:space="preserve">ioneering </w:t>
                          </w:r>
                          <w:r w:rsidRPr="0013586C">
                            <w:rPr>
                              <w:rStyle w:val="first-letter"/>
                              <w:rFonts w:asciiTheme="majorBidi" w:hAnsiTheme="majorBidi" w:cstheme="majorBidi"/>
                              <w:b/>
                              <w:bCs/>
                              <w:color w:val="006600"/>
                            </w:rPr>
                            <w:t>R</w:t>
                          </w:r>
                          <w:r w:rsidRPr="0013586C">
                            <w:rPr>
                              <w:rStyle w:val="first-letter"/>
                              <w:rFonts w:asciiTheme="majorBidi" w:hAnsiTheme="majorBidi" w:cstheme="majorBidi"/>
                              <w:b/>
                              <w:bCs/>
                              <w:color w:val="0D0D0D" w:themeColor="text1" w:themeTint="F2"/>
                            </w:rPr>
                            <w:t xml:space="preserve">esearches of </w:t>
                          </w:r>
                          <w:r w:rsidRPr="0013586C">
                            <w:rPr>
                              <w:rStyle w:val="first-letter"/>
                              <w:rFonts w:asciiTheme="majorBidi" w:hAnsiTheme="majorBidi" w:cstheme="majorBidi"/>
                              <w:b/>
                              <w:bCs/>
                              <w:color w:val="006600"/>
                            </w:rPr>
                            <w:t>M</w:t>
                          </w:r>
                          <w:r w:rsidRPr="0013586C">
                            <w:rPr>
                              <w:rStyle w:val="first-letter"/>
                              <w:rFonts w:asciiTheme="majorBidi" w:hAnsiTheme="majorBidi" w:cstheme="majorBidi"/>
                              <w:b/>
                              <w:bCs/>
                              <w:color w:val="0D0D0D" w:themeColor="text1" w:themeTint="F2"/>
                            </w:rPr>
                            <w:t xml:space="preserve">edical and </w:t>
                          </w:r>
                          <w:r w:rsidRPr="0013586C">
                            <w:rPr>
                              <w:rStyle w:val="first-letter"/>
                              <w:rFonts w:asciiTheme="majorBidi" w:hAnsiTheme="majorBidi" w:cstheme="majorBidi"/>
                              <w:b/>
                              <w:bCs/>
                              <w:color w:val="006600"/>
                            </w:rPr>
                            <w:t>C</w:t>
                          </w:r>
                          <w:r w:rsidRPr="0013586C">
                            <w:rPr>
                              <w:rStyle w:val="first-letter"/>
                              <w:rFonts w:asciiTheme="majorBidi" w:hAnsiTheme="majorBidi" w:cstheme="majorBidi"/>
                              <w:b/>
                              <w:bCs/>
                              <w:color w:val="0D0D0D" w:themeColor="text1" w:themeTint="F2"/>
                            </w:rPr>
                            <w:t xml:space="preserve">linical </w:t>
                          </w:r>
                          <w:r w:rsidRPr="0013586C">
                            <w:rPr>
                              <w:rStyle w:val="first-letter"/>
                              <w:rFonts w:asciiTheme="majorBidi" w:hAnsiTheme="majorBidi" w:cstheme="majorBidi"/>
                              <w:b/>
                              <w:bCs/>
                              <w:color w:val="006600"/>
                            </w:rPr>
                            <w:t>S</w:t>
                          </w:r>
                          <w:r w:rsidRPr="0013586C">
                            <w:rPr>
                              <w:rStyle w:val="first-letter"/>
                              <w:rFonts w:asciiTheme="majorBidi" w:hAnsiTheme="majorBidi" w:cstheme="majorBidi"/>
                              <w:b/>
                              <w:bCs/>
                              <w:color w:val="0D0D0D" w:themeColor="text1" w:themeTint="F2"/>
                            </w:rPr>
                            <w:t>cience</w:t>
                          </w:r>
                        </w:p>
                        <w:p w14:paraId="6D4C39AF" w14:textId="77777777" w:rsidR="00215244" w:rsidRDefault="00215244" w:rsidP="00BA340F">
                          <w:pPr>
                            <w:tabs>
                              <w:tab w:val="left" w:pos="3360"/>
                            </w:tabs>
                            <w:spacing w:line="276" w:lineRule="auto"/>
                            <w:jc w:val="center"/>
                            <w:rPr>
                              <w:rStyle w:val="first-letter"/>
                              <w:rFonts w:asciiTheme="majorBidi" w:hAnsiTheme="majorBidi" w:cstheme="majorBidi"/>
                              <w:b/>
                              <w:bCs/>
                              <w:color w:val="0D0D0D" w:themeColor="text1" w:themeTint="F2"/>
                              <w:sz w:val="20"/>
                              <w:szCs w:val="20"/>
                            </w:rPr>
                          </w:pPr>
                        </w:p>
                        <w:p w14:paraId="0BF6DCF1" w14:textId="3535D57F" w:rsidR="00BD1661" w:rsidRPr="00AE50B5" w:rsidRDefault="00BD1661" w:rsidP="00BA340F">
                          <w:pPr>
                            <w:tabs>
                              <w:tab w:val="left" w:pos="3360"/>
                            </w:tabs>
                            <w:spacing w:line="276" w:lineRule="auto"/>
                            <w:jc w:val="center"/>
                            <w:rPr>
                              <w:rFonts w:asciiTheme="majorBidi" w:hAnsiTheme="majorBidi" w:cstheme="majorBidi"/>
                              <w:color w:val="0D0D0D" w:themeColor="text1" w:themeTint="F2"/>
                              <w:sz w:val="20"/>
                              <w:szCs w:val="20"/>
                            </w:rPr>
                          </w:pPr>
                          <w:r w:rsidRPr="00AE50B5">
                            <w:rPr>
                              <w:rStyle w:val="first-letter"/>
                              <w:rFonts w:asciiTheme="majorBidi" w:hAnsiTheme="majorBidi" w:cstheme="majorBidi"/>
                              <w:b/>
                              <w:color w:val="0D0D0D" w:themeColor="text1" w:themeTint="F2"/>
                              <w:sz w:val="20"/>
                              <w:szCs w:val="20"/>
                            </w:rPr>
                            <w:t>Available online</w:t>
                          </w:r>
                          <w:r w:rsidRPr="00AE50B5">
                            <w:rPr>
                              <w:color w:val="0D0D0D" w:themeColor="text1" w:themeTint="F2"/>
                            </w:rPr>
                            <w:t>:</w:t>
                          </w:r>
                          <w:r w:rsidRPr="00AE50B5">
                            <w:rPr>
                              <w:rFonts w:asciiTheme="majorBidi" w:hAnsiTheme="majorBidi" w:cstheme="majorBidi"/>
                              <w:color w:val="0D0D0D" w:themeColor="text1" w:themeTint="F2"/>
                              <w:sz w:val="20"/>
                              <w:szCs w:val="20"/>
                            </w:rPr>
                            <w:t xml:space="preserve"> </w:t>
                          </w:r>
                          <w:hyperlink r:id="rId4" w:history="1">
                            <w:r w:rsidRPr="00A517D2">
                              <w:rPr>
                                <w:rStyle w:val="Hyperlink"/>
                                <w:rFonts w:asciiTheme="majorBidi" w:hAnsiTheme="majorBidi" w:cstheme="majorBidi"/>
                                <w:color w:val="0D0D0D" w:themeColor="text1" w:themeTint="F2"/>
                                <w:sz w:val="20"/>
                                <w:szCs w:val="20"/>
                                <w:u w:val="none"/>
                              </w:rPr>
                              <w:t>https://bprmcs.com</w:t>
                            </w:r>
                            <w:bookmarkEnd w:id="6"/>
                          </w:hyperlink>
                        </w:p>
                        <w:p w14:paraId="1886B862" w14:textId="6D473EA0" w:rsidR="00BD1661" w:rsidRPr="00AE50B5" w:rsidRDefault="00BD1661" w:rsidP="00126524">
                          <w:pPr>
                            <w:spacing w:line="360" w:lineRule="auto"/>
                            <w:jc w:val="center"/>
                            <w:rPr>
                              <w:rStyle w:val="first-letter"/>
                              <w:rFonts w:asciiTheme="majorBidi" w:hAnsiTheme="majorBidi" w:cstheme="majorBidi"/>
                              <w:b/>
                              <w:bCs/>
                              <w:color w:val="0D0D0D" w:themeColor="text1" w:themeTint="F2"/>
                              <w:sz w:val="20"/>
                              <w:szCs w:val="20"/>
                            </w:rPr>
                          </w:pPr>
                          <w:r w:rsidRPr="00AE50B5">
                            <w:rPr>
                              <w:rStyle w:val="first-letter"/>
                              <w:rFonts w:asciiTheme="majorBidi" w:hAnsiTheme="majorBidi" w:cstheme="majorBidi"/>
                              <w:b/>
                              <w:bCs/>
                              <w:color w:val="0D0D0D" w:themeColor="text1" w:themeTint="F2"/>
                              <w:sz w:val="20"/>
                              <w:szCs w:val="20"/>
                            </w:rPr>
                            <w:t xml:space="preserve"> </w:t>
                          </w:r>
                          <w:r w:rsidRPr="00A517D2">
                            <w:rPr>
                              <w:rStyle w:val="first-letter"/>
                              <w:rFonts w:asciiTheme="majorBidi" w:hAnsiTheme="majorBidi" w:cstheme="majorBidi"/>
                              <w:b/>
                              <w:bCs/>
                              <w:color w:val="0D0D0D" w:themeColor="text1" w:themeTint="F2"/>
                              <w:sz w:val="20"/>
                              <w:szCs w:val="20"/>
                            </w:rPr>
                            <w:t>202</w:t>
                          </w:r>
                          <w:r w:rsidR="00126524" w:rsidRPr="00126524">
                            <w:rPr>
                              <w:rStyle w:val="first-letter"/>
                              <w:rFonts w:asciiTheme="majorBidi" w:hAnsiTheme="majorBidi" w:cstheme="majorBidi"/>
                              <w:b/>
                              <w:bCs/>
                              <w:color w:val="0D0D0D" w:themeColor="text1" w:themeTint="F2"/>
                              <w:sz w:val="20"/>
                              <w:szCs w:val="20"/>
                              <w:highlight w:val="yellow"/>
                            </w:rPr>
                            <w:t>3</w:t>
                          </w:r>
                          <w:r w:rsidRPr="00A517D2">
                            <w:rPr>
                              <w:rStyle w:val="first-letter"/>
                              <w:rFonts w:asciiTheme="majorBidi" w:hAnsiTheme="majorBidi" w:cstheme="majorBidi"/>
                              <w:b/>
                              <w:bCs/>
                              <w:color w:val="0D0D0D" w:themeColor="text1" w:themeTint="F2"/>
                              <w:sz w:val="20"/>
                              <w:szCs w:val="20"/>
                            </w:rPr>
                            <w:t xml:space="preserve"> | Volume </w:t>
                          </w:r>
                          <w:r w:rsidR="00126524" w:rsidRPr="00126524">
                            <w:rPr>
                              <w:rStyle w:val="first-letter"/>
                              <w:rFonts w:asciiTheme="majorBidi" w:hAnsiTheme="majorBidi" w:cstheme="majorBidi"/>
                              <w:b/>
                              <w:bCs/>
                              <w:color w:val="0D0D0D" w:themeColor="text1" w:themeTint="F2"/>
                              <w:sz w:val="20"/>
                              <w:szCs w:val="20"/>
                              <w:highlight w:val="yellow"/>
                            </w:rPr>
                            <w:t>x</w:t>
                          </w:r>
                          <w:r w:rsidRPr="00A517D2">
                            <w:rPr>
                              <w:rStyle w:val="first-letter"/>
                              <w:rFonts w:asciiTheme="majorBidi" w:hAnsiTheme="majorBidi" w:cstheme="majorBidi"/>
                              <w:b/>
                              <w:bCs/>
                              <w:color w:val="0D0D0D" w:themeColor="text1" w:themeTint="F2"/>
                              <w:sz w:val="20"/>
                              <w:szCs w:val="20"/>
                            </w:rPr>
                            <w:t xml:space="preserve"> | Issue </w:t>
                          </w:r>
                          <w:r w:rsidR="00126524" w:rsidRPr="00126524">
                            <w:rPr>
                              <w:rStyle w:val="first-letter"/>
                              <w:rFonts w:asciiTheme="majorBidi" w:hAnsiTheme="majorBidi" w:cstheme="majorBidi"/>
                              <w:b/>
                              <w:bCs/>
                              <w:color w:val="0D0D0D" w:themeColor="text1" w:themeTint="F2"/>
                              <w:sz w:val="20"/>
                              <w:szCs w:val="20"/>
                              <w:highlight w:val="yellow"/>
                            </w:rPr>
                            <w:t>x</w:t>
                          </w:r>
                          <w:r w:rsidRPr="00A517D2">
                            <w:rPr>
                              <w:rStyle w:val="first-letter"/>
                              <w:rFonts w:asciiTheme="majorBidi" w:hAnsiTheme="majorBidi" w:cstheme="majorBidi"/>
                              <w:b/>
                              <w:bCs/>
                              <w:color w:val="0D0D0D" w:themeColor="text1" w:themeTint="F2"/>
                              <w:sz w:val="20"/>
                              <w:szCs w:val="20"/>
                            </w:rPr>
                            <w:t xml:space="preserve"> | Page: </w:t>
                          </w:r>
                          <w:r w:rsidR="00126524" w:rsidRPr="00126524">
                            <w:rPr>
                              <w:rStyle w:val="first-letter"/>
                              <w:rFonts w:asciiTheme="majorBidi" w:hAnsiTheme="majorBidi" w:cstheme="majorBidi"/>
                              <w:b/>
                              <w:bCs/>
                              <w:color w:val="0D0D0D" w:themeColor="text1" w:themeTint="F2"/>
                              <w:sz w:val="20"/>
                              <w:szCs w:val="20"/>
                              <w:highlight w:val="yellow"/>
                            </w:rPr>
                            <w:t>xx</w:t>
                          </w:r>
                          <w:r w:rsidRPr="00A517D2">
                            <w:rPr>
                              <w:rStyle w:val="first-letter"/>
                              <w:rFonts w:asciiTheme="majorBidi" w:hAnsiTheme="majorBidi" w:cstheme="majorBidi"/>
                              <w:b/>
                              <w:bCs/>
                              <w:color w:val="0D0D0D" w:themeColor="text1" w:themeTint="F2"/>
                              <w:sz w:val="20"/>
                              <w:szCs w:val="20"/>
                            </w:rPr>
                            <w:t>-</w:t>
                          </w:r>
                          <w:r w:rsidR="00126524" w:rsidRPr="00126524">
                            <w:rPr>
                              <w:rStyle w:val="first-letter"/>
                              <w:rFonts w:asciiTheme="majorBidi" w:hAnsiTheme="majorBidi" w:cstheme="majorBidi"/>
                              <w:b/>
                              <w:bCs/>
                              <w:color w:val="0D0D0D" w:themeColor="text1" w:themeTint="F2"/>
                              <w:sz w:val="20"/>
                              <w:szCs w:val="20"/>
                              <w:highlight w:val="yellow"/>
                            </w:rPr>
                            <w:t>xx</w:t>
                          </w:r>
                        </w:p>
                        <w:p w14:paraId="035C4F3D" w14:textId="097DADB6" w:rsidR="00BD1661" w:rsidRDefault="00BD1661" w:rsidP="00BA340F">
                          <w:pPr>
                            <w:spacing w:line="360" w:lineRule="auto"/>
                            <w:jc w:val="center"/>
                            <w:rPr>
                              <w:rStyle w:val="first-letter"/>
                              <w:rFonts w:asciiTheme="majorBidi" w:hAnsiTheme="majorBidi" w:cstheme="majorBidi"/>
                              <w:b/>
                              <w:bCs/>
                              <w:color w:val="404040" w:themeColor="text1" w:themeTint="BF"/>
                              <w:sz w:val="20"/>
                              <w:szCs w:val="20"/>
                            </w:rPr>
                          </w:pPr>
                        </w:p>
                        <w:p w14:paraId="07587D27" w14:textId="77777777" w:rsidR="00BD1661" w:rsidRDefault="00BD1661" w:rsidP="00BA340F">
                          <w:pPr>
                            <w:jc w:val="center"/>
                            <w:rPr>
                              <w:rStyle w:val="first-letter"/>
                              <w:rFonts w:asciiTheme="majorBidi" w:hAnsiTheme="majorBidi" w:cstheme="majorBidi"/>
                              <w:b/>
                              <w:bCs/>
                              <w:color w:val="404040" w:themeColor="text1" w:themeTint="BF"/>
                              <w:sz w:val="20"/>
                              <w:szCs w:val="20"/>
                            </w:rPr>
                          </w:pPr>
                        </w:p>
                        <w:p w14:paraId="68C5F82A" w14:textId="73E5887E" w:rsidR="00BD1661" w:rsidRPr="00AE50B5" w:rsidRDefault="00BD1661" w:rsidP="00BA340F">
                          <w:pPr>
                            <w:rPr>
                              <w:color w:val="404040" w:themeColor="text1" w:themeTint="BF"/>
                            </w:rPr>
                          </w:pPr>
                        </w:p>
                      </w:txbxContent>
                    </v:textbox>
                  </v:shape>
                </w:pict>
              </mc:Fallback>
            </mc:AlternateContent>
          </w:r>
        </w:p>
      </w:tc>
    </w:tr>
  </w:tbl>
  <w:p w14:paraId="79CA93D2" w14:textId="79588788" w:rsidR="00BD1661" w:rsidRPr="00762A3A" w:rsidRDefault="00BD1661" w:rsidP="00BA340F">
    <w:pPr>
      <w:pStyle w:val="Heade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38700" w14:textId="61CCF7F9" w:rsidR="00BD1661" w:rsidRPr="00972BB0" w:rsidRDefault="00BD1661" w:rsidP="00726A15">
    <w:pPr>
      <w:pStyle w:val="Header"/>
      <w:pBdr>
        <w:bottom w:val="single" w:sz="8" w:space="1" w:color="000000" w:themeColor="text1"/>
      </w:pBdr>
      <w:spacing w:line="276" w:lineRule="auto"/>
      <w:rPr>
        <w:rFonts w:asciiTheme="majorBidi" w:hAnsiTheme="majorBidi" w:cstheme="majorBidi"/>
        <w:b/>
        <w:bCs/>
        <w:color w:val="000000" w:themeColor="text1"/>
        <w:sz w:val="18"/>
        <w:szCs w:val="18"/>
      </w:rPr>
    </w:pPr>
    <w:r>
      <w:rPr>
        <w:rFonts w:asciiTheme="majorBidi" w:eastAsia="Calibri" w:hAnsiTheme="majorBidi" w:cstheme="majorBidi"/>
        <w:b/>
        <w:bCs/>
        <w:color w:val="000000" w:themeColor="text1"/>
        <w:sz w:val="18"/>
        <w:szCs w:val="18"/>
      </w:rPr>
      <w:t>Makhoahle and</w:t>
    </w:r>
    <w:r w:rsidRPr="00940017">
      <w:rPr>
        <w:rFonts w:asciiTheme="majorBidi" w:eastAsia="Calibri" w:hAnsiTheme="majorBidi" w:cstheme="majorBidi"/>
        <w:b/>
        <w:bCs/>
        <w:color w:val="000000" w:themeColor="text1"/>
        <w:sz w:val="18"/>
        <w:szCs w:val="18"/>
      </w:rPr>
      <w:t xml:space="preserve"> Gaseitsiwe</w:t>
    </w:r>
    <w:r w:rsidRPr="00972BB0">
      <w:rPr>
        <w:rFonts w:asciiTheme="majorBidi" w:eastAsia="Calibri" w:hAnsiTheme="majorBidi" w:cstheme="majorBidi"/>
        <w:b/>
        <w:bCs/>
        <w:i/>
        <w:iCs/>
        <w:color w:val="000000" w:themeColor="text1"/>
        <w:sz w:val="18"/>
        <w:szCs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7154C"/>
    <w:multiLevelType w:val="hybridMultilevel"/>
    <w:tmpl w:val="5AA4D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E4D52B8"/>
    <w:multiLevelType w:val="hybridMultilevel"/>
    <w:tmpl w:val="28827890"/>
    <w:lvl w:ilvl="0" w:tplc="AC64F0FA">
      <w:start w:val="1"/>
      <w:numFmt w:val="lowerLetter"/>
      <w:lvlText w:val="%1.)"/>
      <w:lvlJc w:val="left"/>
      <w:pPr>
        <w:ind w:left="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FEAF290">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2C6CC72">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DCE3D9E">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2FE6D50">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52C2690">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C2B9E8">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9FC428A">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6D6452C">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C313FB"/>
    <w:multiLevelType w:val="hybridMultilevel"/>
    <w:tmpl w:val="C3260A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3392453"/>
    <w:multiLevelType w:val="hybridMultilevel"/>
    <w:tmpl w:val="690A25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75251D1"/>
    <w:multiLevelType w:val="hybridMultilevel"/>
    <w:tmpl w:val="FBEADC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A1126F3"/>
    <w:multiLevelType w:val="hybridMultilevel"/>
    <w:tmpl w:val="F27ABD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4952416"/>
    <w:multiLevelType w:val="hybridMultilevel"/>
    <w:tmpl w:val="564AED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9776F5D"/>
    <w:multiLevelType w:val="hybridMultilevel"/>
    <w:tmpl w:val="0C6837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6337DC6"/>
    <w:multiLevelType w:val="hybridMultilevel"/>
    <w:tmpl w:val="F30E14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ABA3695"/>
    <w:multiLevelType w:val="hybridMultilevel"/>
    <w:tmpl w:val="BBBCD0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9B722A"/>
    <w:multiLevelType w:val="hybridMultilevel"/>
    <w:tmpl w:val="0B76F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2738D8"/>
    <w:multiLevelType w:val="hybridMultilevel"/>
    <w:tmpl w:val="F5369C20"/>
    <w:lvl w:ilvl="0" w:tplc="C6100392">
      <w:start w:val="1"/>
      <w:numFmt w:val="decimal"/>
      <w:lvlText w:val="%1."/>
      <w:lvlJc w:val="left"/>
      <w:pPr>
        <w:ind w:left="360" w:hanging="360"/>
      </w:pPr>
      <w:rPr>
        <w:color w:val="000000" w:themeColor="text1"/>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1B3289A"/>
    <w:multiLevelType w:val="hybridMultilevel"/>
    <w:tmpl w:val="BA96BA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B537A41"/>
    <w:multiLevelType w:val="hybridMultilevel"/>
    <w:tmpl w:val="CD8C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E01E2"/>
    <w:multiLevelType w:val="hybridMultilevel"/>
    <w:tmpl w:val="F2F414CC"/>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FA47E3F"/>
    <w:multiLevelType w:val="hybridMultilevel"/>
    <w:tmpl w:val="3E42EE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7094F9C"/>
    <w:multiLevelType w:val="hybridMultilevel"/>
    <w:tmpl w:val="C8D404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A135DBB"/>
    <w:multiLevelType w:val="hybridMultilevel"/>
    <w:tmpl w:val="1C706D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A83286E"/>
    <w:multiLevelType w:val="hybridMultilevel"/>
    <w:tmpl w:val="6590E2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D1F3CE3"/>
    <w:multiLevelType w:val="hybridMultilevel"/>
    <w:tmpl w:val="1C72B9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EA53C7B"/>
    <w:multiLevelType w:val="hybridMultilevel"/>
    <w:tmpl w:val="F75C21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39F29FD"/>
    <w:multiLevelType w:val="hybridMultilevel"/>
    <w:tmpl w:val="FB0CB2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4920A9B"/>
    <w:multiLevelType w:val="hybridMultilevel"/>
    <w:tmpl w:val="1F86BC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F2E7734"/>
    <w:multiLevelType w:val="hybridMultilevel"/>
    <w:tmpl w:val="CC5200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3071B40"/>
    <w:multiLevelType w:val="hybridMultilevel"/>
    <w:tmpl w:val="1CE848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41E06FE"/>
    <w:multiLevelType w:val="hybridMultilevel"/>
    <w:tmpl w:val="CE6466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5D2397F"/>
    <w:multiLevelType w:val="hybridMultilevel"/>
    <w:tmpl w:val="E9863F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16"/>
  </w:num>
  <w:num w:numId="5">
    <w:abstractNumId w:val="15"/>
  </w:num>
  <w:num w:numId="6">
    <w:abstractNumId w:val="18"/>
  </w:num>
  <w:num w:numId="7">
    <w:abstractNumId w:val="21"/>
  </w:num>
  <w:num w:numId="8">
    <w:abstractNumId w:val="4"/>
  </w:num>
  <w:num w:numId="9">
    <w:abstractNumId w:val="17"/>
  </w:num>
  <w:num w:numId="10">
    <w:abstractNumId w:val="5"/>
  </w:num>
  <w:num w:numId="11">
    <w:abstractNumId w:val="12"/>
  </w:num>
  <w:num w:numId="12">
    <w:abstractNumId w:val="3"/>
  </w:num>
  <w:num w:numId="13">
    <w:abstractNumId w:val="25"/>
  </w:num>
  <w:num w:numId="14">
    <w:abstractNumId w:val="8"/>
  </w:num>
  <w:num w:numId="15">
    <w:abstractNumId w:val="23"/>
  </w:num>
  <w:num w:numId="16">
    <w:abstractNumId w:val="26"/>
  </w:num>
  <w:num w:numId="17">
    <w:abstractNumId w:val="14"/>
  </w:num>
  <w:num w:numId="18">
    <w:abstractNumId w:val="20"/>
  </w:num>
  <w:num w:numId="19">
    <w:abstractNumId w:val="19"/>
  </w:num>
  <w:num w:numId="20">
    <w:abstractNumId w:val="7"/>
  </w:num>
  <w:num w:numId="21">
    <w:abstractNumId w:val="11"/>
  </w:num>
  <w:num w:numId="22">
    <w:abstractNumId w:val="24"/>
  </w:num>
  <w:num w:numId="23">
    <w:abstractNumId w:val="0"/>
  </w:num>
  <w:num w:numId="24">
    <w:abstractNumId w:val="22"/>
  </w:num>
  <w:num w:numId="25">
    <w:abstractNumId w:val="6"/>
  </w:num>
  <w:num w:numId="26">
    <w:abstractNumId w:val="2"/>
  </w:num>
  <w:num w:numId="27">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982"/>
    <w:rsid w:val="000804BE"/>
    <w:rsid w:val="00100FD3"/>
    <w:rsid w:val="001062EE"/>
    <w:rsid w:val="00126524"/>
    <w:rsid w:val="00127A8A"/>
    <w:rsid w:val="0013586C"/>
    <w:rsid w:val="001E4E3F"/>
    <w:rsid w:val="001F14C5"/>
    <w:rsid w:val="00215244"/>
    <w:rsid w:val="002C01CE"/>
    <w:rsid w:val="002C547D"/>
    <w:rsid w:val="00324861"/>
    <w:rsid w:val="00332B8E"/>
    <w:rsid w:val="00345AB1"/>
    <w:rsid w:val="0036251B"/>
    <w:rsid w:val="003C7FBB"/>
    <w:rsid w:val="003F3C65"/>
    <w:rsid w:val="00436428"/>
    <w:rsid w:val="004520EF"/>
    <w:rsid w:val="00454056"/>
    <w:rsid w:val="00482645"/>
    <w:rsid w:val="00495E5C"/>
    <w:rsid w:val="004A0432"/>
    <w:rsid w:val="005303D8"/>
    <w:rsid w:val="005A68DE"/>
    <w:rsid w:val="005B5DB3"/>
    <w:rsid w:val="00620BA6"/>
    <w:rsid w:val="00656F4A"/>
    <w:rsid w:val="006707A0"/>
    <w:rsid w:val="00685D72"/>
    <w:rsid w:val="00700CF9"/>
    <w:rsid w:val="00726A15"/>
    <w:rsid w:val="007E7901"/>
    <w:rsid w:val="008135F5"/>
    <w:rsid w:val="00847F86"/>
    <w:rsid w:val="0085202A"/>
    <w:rsid w:val="00940017"/>
    <w:rsid w:val="00972D2C"/>
    <w:rsid w:val="00981266"/>
    <w:rsid w:val="0099086E"/>
    <w:rsid w:val="009A70F0"/>
    <w:rsid w:val="009F3820"/>
    <w:rsid w:val="009F5147"/>
    <w:rsid w:val="00A02BCE"/>
    <w:rsid w:val="00A517D2"/>
    <w:rsid w:val="00A75C78"/>
    <w:rsid w:val="00AC2B01"/>
    <w:rsid w:val="00B05FDA"/>
    <w:rsid w:val="00B27D98"/>
    <w:rsid w:val="00B61D06"/>
    <w:rsid w:val="00B96E0E"/>
    <w:rsid w:val="00BA340F"/>
    <w:rsid w:val="00BA3995"/>
    <w:rsid w:val="00BD1661"/>
    <w:rsid w:val="00C150D3"/>
    <w:rsid w:val="00C5579F"/>
    <w:rsid w:val="00C55A99"/>
    <w:rsid w:val="00C77247"/>
    <w:rsid w:val="00C90D84"/>
    <w:rsid w:val="00DD0AD7"/>
    <w:rsid w:val="00DE08E5"/>
    <w:rsid w:val="00E15240"/>
    <w:rsid w:val="00E46098"/>
    <w:rsid w:val="00F14096"/>
    <w:rsid w:val="00F22982"/>
    <w:rsid w:val="00F43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EA24"/>
  <w15:chartTrackingRefBased/>
  <w15:docId w15:val="{8C0D3502-9C3A-4140-9DB1-D77A349F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982"/>
    <w:pPr>
      <w:ind w:firstLine="0"/>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rsid w:val="00F2298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2982"/>
    <w:pPr>
      <w:tabs>
        <w:tab w:val="center" w:pos="4153"/>
        <w:tab w:val="right" w:pos="8306"/>
      </w:tabs>
    </w:pPr>
  </w:style>
  <w:style w:type="character" w:customStyle="1" w:styleId="HeaderChar1">
    <w:name w:val="Header Char1"/>
    <w:basedOn w:val="DefaultParagraphFont"/>
    <w:uiPriority w:val="99"/>
    <w:semiHidden/>
    <w:rsid w:val="00F22982"/>
    <w:rPr>
      <w:rFonts w:ascii="Times New Roman" w:eastAsia="Times New Roman" w:hAnsi="Times New Roman" w:cs="Times New Roman"/>
      <w:sz w:val="24"/>
      <w:szCs w:val="24"/>
    </w:rPr>
  </w:style>
  <w:style w:type="character" w:customStyle="1" w:styleId="FooterChar">
    <w:name w:val="Footer Char"/>
    <w:link w:val="Footer"/>
    <w:uiPriority w:val="99"/>
    <w:rsid w:val="00F229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2982"/>
    <w:pPr>
      <w:tabs>
        <w:tab w:val="center" w:pos="4153"/>
        <w:tab w:val="right" w:pos="8306"/>
      </w:tabs>
    </w:pPr>
  </w:style>
  <w:style w:type="character" w:customStyle="1" w:styleId="FooterChar1">
    <w:name w:val="Footer Char1"/>
    <w:basedOn w:val="DefaultParagraphFont"/>
    <w:uiPriority w:val="99"/>
    <w:semiHidden/>
    <w:rsid w:val="00F22982"/>
    <w:rPr>
      <w:rFonts w:ascii="Times New Roman" w:eastAsia="Times New Roman" w:hAnsi="Times New Roman" w:cs="Times New Roman"/>
      <w:sz w:val="24"/>
      <w:szCs w:val="24"/>
    </w:rPr>
  </w:style>
  <w:style w:type="table" w:styleId="TableGrid">
    <w:name w:val="Table Grid"/>
    <w:basedOn w:val="TableNormal"/>
    <w:uiPriority w:val="39"/>
    <w:qFormat/>
    <w:rsid w:val="00F22982"/>
    <w:pPr>
      <w:ind w:firstLine="0"/>
      <w:jc w:val="left"/>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F22982"/>
    <w:rPr>
      <w:color w:val="0000FF"/>
      <w:u w:val="single"/>
    </w:rPr>
  </w:style>
  <w:style w:type="paragraph" w:styleId="NoSpacing">
    <w:name w:val="No Spacing"/>
    <w:uiPriority w:val="1"/>
    <w:qFormat/>
    <w:rsid w:val="00F22982"/>
    <w:pPr>
      <w:ind w:firstLine="0"/>
      <w:jc w:val="left"/>
    </w:pPr>
    <w:rPr>
      <w:rFonts w:ascii="Times New Roman" w:eastAsia="Calibri" w:hAnsi="Times New Roman" w:cs="Simplified Arabic"/>
      <w:sz w:val="28"/>
      <w:szCs w:val="28"/>
    </w:rPr>
  </w:style>
  <w:style w:type="character" w:styleId="CommentReference">
    <w:name w:val="annotation reference"/>
    <w:uiPriority w:val="99"/>
    <w:unhideWhenUsed/>
    <w:rsid w:val="00F22982"/>
    <w:rPr>
      <w:sz w:val="16"/>
      <w:szCs w:val="16"/>
    </w:rPr>
  </w:style>
  <w:style w:type="paragraph" w:styleId="CommentText">
    <w:name w:val="annotation text"/>
    <w:basedOn w:val="Normal"/>
    <w:link w:val="CommentTextChar"/>
    <w:uiPriority w:val="99"/>
    <w:unhideWhenUsed/>
    <w:rsid w:val="00F22982"/>
    <w:pPr>
      <w:bidi/>
    </w:pPr>
    <w:rPr>
      <w:rFonts w:eastAsia="SimSun"/>
      <w:sz w:val="20"/>
      <w:szCs w:val="20"/>
      <w:lang w:val="x-none" w:eastAsia="zh-CN"/>
    </w:rPr>
  </w:style>
  <w:style w:type="character" w:customStyle="1" w:styleId="CommentTextChar">
    <w:name w:val="Comment Text Char"/>
    <w:basedOn w:val="DefaultParagraphFont"/>
    <w:link w:val="CommentText"/>
    <w:uiPriority w:val="99"/>
    <w:rsid w:val="00F22982"/>
    <w:rPr>
      <w:rFonts w:ascii="Times New Roman" w:eastAsia="SimSun" w:hAnsi="Times New Roman" w:cs="Times New Roman"/>
      <w:sz w:val="20"/>
      <w:szCs w:val="20"/>
      <w:lang w:val="x-none" w:eastAsia="zh-CN"/>
    </w:rPr>
  </w:style>
  <w:style w:type="table" w:customStyle="1" w:styleId="TableGrid31">
    <w:name w:val="Table Grid31"/>
    <w:basedOn w:val="TableNormal"/>
    <w:next w:val="TableGrid"/>
    <w:rsid w:val="00F22982"/>
    <w:pPr>
      <w:widowControl w:val="0"/>
      <w:autoSpaceDE w:val="0"/>
      <w:autoSpaceDN w:val="0"/>
      <w:adjustRightInd w:val="0"/>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22982"/>
    <w:rPr>
      <w:rFonts w:ascii="TTE1A5DB30t00" w:hAnsi="TTE1A5DB30t00" w:hint="default"/>
      <w:b w:val="0"/>
      <w:bCs w:val="0"/>
      <w:i w:val="0"/>
      <w:iCs w:val="0"/>
      <w:color w:val="000000"/>
      <w:sz w:val="26"/>
      <w:szCs w:val="26"/>
    </w:rPr>
  </w:style>
  <w:style w:type="character" w:customStyle="1" w:styleId="first-letter">
    <w:name w:val="first-letter"/>
    <w:basedOn w:val="DefaultParagraphFont"/>
    <w:rsid w:val="00F22982"/>
  </w:style>
  <w:style w:type="character" w:styleId="FollowedHyperlink">
    <w:name w:val="FollowedHyperlink"/>
    <w:basedOn w:val="DefaultParagraphFont"/>
    <w:uiPriority w:val="99"/>
    <w:semiHidden/>
    <w:unhideWhenUsed/>
    <w:rsid w:val="00F22982"/>
    <w:rPr>
      <w:color w:val="954F72" w:themeColor="followedHyperlink"/>
      <w:u w:val="single"/>
    </w:rPr>
  </w:style>
  <w:style w:type="paragraph" w:styleId="BalloonText">
    <w:name w:val="Balloon Text"/>
    <w:basedOn w:val="Normal"/>
    <w:link w:val="BalloonTextChar"/>
    <w:uiPriority w:val="99"/>
    <w:semiHidden/>
    <w:unhideWhenUsed/>
    <w:rsid w:val="00F22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982"/>
    <w:rPr>
      <w:rFonts w:ascii="Segoe UI" w:eastAsia="Times New Roman" w:hAnsi="Segoe UI" w:cs="Segoe UI"/>
      <w:sz w:val="18"/>
      <w:szCs w:val="18"/>
    </w:rPr>
  </w:style>
  <w:style w:type="numbering" w:customStyle="1" w:styleId="NoList1">
    <w:name w:val="No List1"/>
    <w:next w:val="NoList"/>
    <w:uiPriority w:val="99"/>
    <w:semiHidden/>
    <w:unhideWhenUsed/>
    <w:rsid w:val="00940017"/>
  </w:style>
  <w:style w:type="paragraph" w:styleId="ListParagraph">
    <w:name w:val="List Paragraph"/>
    <w:basedOn w:val="Normal"/>
    <w:uiPriority w:val="34"/>
    <w:qFormat/>
    <w:rsid w:val="00940017"/>
    <w:pPr>
      <w:spacing w:after="200" w:line="276" w:lineRule="auto"/>
      <w:ind w:left="720"/>
      <w:contextualSpacing/>
    </w:pPr>
    <w:rPr>
      <w:rFonts w:ascii="Calibri" w:eastAsia="Calibri" w:hAnsi="Calibri" w:cs="Arial"/>
      <w:sz w:val="22"/>
      <w:szCs w:val="22"/>
      <w:lang w:val="en-ZA"/>
    </w:rPr>
  </w:style>
  <w:style w:type="table" w:customStyle="1" w:styleId="TableGrid1">
    <w:name w:val="Table Grid1"/>
    <w:basedOn w:val="TableNormal"/>
    <w:next w:val="TableGrid"/>
    <w:uiPriority w:val="59"/>
    <w:rsid w:val="00940017"/>
    <w:pPr>
      <w:ind w:firstLine="0"/>
      <w:jc w:val="left"/>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21">
    <w:name w:val="Medium Shading 2 - Accent 21"/>
    <w:basedOn w:val="TableNormal"/>
    <w:next w:val="MediumShading2-Accent2"/>
    <w:uiPriority w:val="64"/>
    <w:rsid w:val="00940017"/>
    <w:pPr>
      <w:ind w:firstLine="0"/>
      <w:jc w:val="left"/>
    </w:pPr>
    <w:rPr>
      <w:lang w:val="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940017"/>
    <w:rPr>
      <w:b/>
      <w:bCs/>
    </w:rPr>
  </w:style>
  <w:style w:type="paragraph" w:styleId="Revision">
    <w:name w:val="Revision"/>
    <w:hidden/>
    <w:uiPriority w:val="99"/>
    <w:semiHidden/>
    <w:rsid w:val="00940017"/>
    <w:pPr>
      <w:ind w:firstLine="0"/>
      <w:jc w:val="left"/>
    </w:pPr>
    <w:rPr>
      <w:lang w:val="en-ZA"/>
    </w:rPr>
  </w:style>
  <w:style w:type="paragraph" w:styleId="CommentSubject">
    <w:name w:val="annotation subject"/>
    <w:basedOn w:val="CommentText"/>
    <w:next w:val="CommentText"/>
    <w:link w:val="CommentSubjectChar"/>
    <w:uiPriority w:val="99"/>
    <w:semiHidden/>
    <w:unhideWhenUsed/>
    <w:rsid w:val="00940017"/>
    <w:pPr>
      <w:bidi w:val="0"/>
      <w:spacing w:after="200"/>
    </w:pPr>
    <w:rPr>
      <w:rFonts w:ascii="Calibri" w:eastAsia="Calibri" w:hAnsi="Calibri" w:cs="Arial"/>
      <w:b/>
      <w:bCs/>
      <w:lang w:val="en-ZA" w:eastAsia="en-US"/>
    </w:rPr>
  </w:style>
  <w:style w:type="character" w:customStyle="1" w:styleId="CommentSubjectChar">
    <w:name w:val="Comment Subject Char"/>
    <w:basedOn w:val="CommentTextChar"/>
    <w:link w:val="CommentSubject"/>
    <w:uiPriority w:val="99"/>
    <w:semiHidden/>
    <w:rsid w:val="00940017"/>
    <w:rPr>
      <w:rFonts w:ascii="Calibri" w:eastAsia="Calibri" w:hAnsi="Calibri" w:cs="Arial"/>
      <w:b/>
      <w:bCs/>
      <w:sz w:val="20"/>
      <w:szCs w:val="20"/>
      <w:lang w:val="en-ZA" w:eastAsia="zh-CN"/>
    </w:rPr>
  </w:style>
  <w:style w:type="paragraph" w:styleId="NormalWeb">
    <w:name w:val="Normal (Web)"/>
    <w:basedOn w:val="Normal"/>
    <w:uiPriority w:val="99"/>
    <w:semiHidden/>
    <w:unhideWhenUsed/>
    <w:rsid w:val="00940017"/>
    <w:pPr>
      <w:spacing w:before="100" w:beforeAutospacing="1" w:after="100" w:afterAutospacing="1"/>
    </w:pPr>
    <w:rPr>
      <w:lang w:val="en-ZA" w:eastAsia="en-ZA"/>
    </w:rPr>
  </w:style>
  <w:style w:type="table" w:styleId="MediumShading2-Accent2">
    <w:name w:val="Medium Shading 2 Accent 2"/>
    <w:basedOn w:val="TableNormal"/>
    <w:uiPriority w:val="64"/>
    <w:semiHidden/>
    <w:unhideWhenUsed/>
    <w:rsid w:val="0094001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www.nlm.nih.gov/medlineplus/ency/article/001064.ht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yperlink" Target="http://dx.doi.org/10.1007/978-1-4614-1647-0"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cdc.gov/shingles/about/photos.html" TargetMode="External"/><Relationship Id="rId10" Type="http://schemas.openxmlformats.org/officeDocument/2006/relationships/hyperlink" Target="https://doi.org/xxxxxxxxxxxxxxxxxxx"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nlm.nih.gov/medlineplus/druginfo/meds/a604025.html" TargetMode="External"/><Relationship Id="rId8" Type="http://schemas.openxmlformats.org/officeDocument/2006/relationships/comments" Target="comments.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hyperlink" Target="https://bprmcs.com" TargetMode="External"/><Relationship Id="rId1" Type="http://schemas.openxmlformats.org/officeDocument/2006/relationships/image" Target="media/image1.png"/><Relationship Id="rId4" Type="http://schemas.openxmlformats.org/officeDocument/2006/relationships/hyperlink" Target="https://bprm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50EB3-F2AA-49FF-AA8C-1099196A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11</Pages>
  <Words>5685</Words>
  <Characters>32407</Characters>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2023-01-22T04:15:00Z</dcterms:created>
  <dcterms:modified xsi:type="dcterms:W3CDTF">2023-04-16T09:02:00Z</dcterms:modified>
</cp:coreProperties>
</file>